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BCF3" w14:textId="72B13A12" w:rsidR="00586944" w:rsidRDefault="00586944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D67766" wp14:editId="4D06CE9C">
                <wp:simplePos x="0" y="0"/>
                <wp:positionH relativeFrom="column">
                  <wp:posOffset>471805</wp:posOffset>
                </wp:positionH>
                <wp:positionV relativeFrom="paragraph">
                  <wp:posOffset>-436245</wp:posOffset>
                </wp:positionV>
                <wp:extent cx="5481320" cy="1015365"/>
                <wp:effectExtent l="0" t="1270" r="0" b="2540"/>
                <wp:wrapSquare wrapText="bothSides"/>
                <wp:docPr id="1100429946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9DEEA" w14:textId="0438A320" w:rsidR="00586944" w:rsidRPr="00586944" w:rsidRDefault="00586944" w:rsidP="0058694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69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Atividades de fixação – Comércio e blocos econômicos – 2ºANO/EM</w:t>
                            </w:r>
                          </w:p>
                          <w:p w14:paraId="540987C8" w14:textId="77777777" w:rsidR="00586944" w:rsidRPr="00586944" w:rsidRDefault="00586944" w:rsidP="0058694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869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Nome:______________________________________Nº</w:t>
                            </w:r>
                            <w:proofErr w:type="spellEnd"/>
                            <w:r w:rsidRPr="005869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:_________ Turma:_______</w:t>
                            </w:r>
                          </w:p>
                          <w:p w14:paraId="0CAAD628" w14:textId="77777777" w:rsidR="00586944" w:rsidRPr="00586944" w:rsidRDefault="00586944" w:rsidP="0058694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69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VALOR:___________ NOTA:____________ Data:___/___/____</w:t>
                            </w:r>
                          </w:p>
                          <w:p w14:paraId="10E66F7C" w14:textId="77777777" w:rsidR="00586944" w:rsidRPr="00586944" w:rsidRDefault="00586944" w:rsidP="005869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6776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7.15pt;margin-top:-34.35pt;width:431.6pt;height:7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" stroked="f">
                <v:textbox>
                  <w:txbxContent>
                    <w:p w14:paraId="3299DEEA" w14:textId="0438A320" w:rsidR="00586944" w:rsidRPr="00586944" w:rsidRDefault="00586944" w:rsidP="0058694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8694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Atividades de fixação – Comércio e blocos econômicos – 2ºANO/EM</w:t>
                      </w:r>
                    </w:p>
                    <w:p w14:paraId="540987C8" w14:textId="77777777" w:rsidR="00586944" w:rsidRPr="00586944" w:rsidRDefault="00586944" w:rsidP="0058694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869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Nome:______________________________________Nº</w:t>
                      </w:r>
                      <w:proofErr w:type="spellEnd"/>
                      <w:r w:rsidRPr="005869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:_________ Turma:_______</w:t>
                      </w:r>
                    </w:p>
                    <w:p w14:paraId="0CAAD628" w14:textId="77777777" w:rsidR="00586944" w:rsidRPr="00586944" w:rsidRDefault="00586944" w:rsidP="0058694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69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VALOR:___________ NOTA:____________ Data:___/___/____</w:t>
                      </w:r>
                    </w:p>
                    <w:p w14:paraId="10E66F7C" w14:textId="77777777" w:rsidR="00586944" w:rsidRPr="00586944" w:rsidRDefault="00586944" w:rsidP="005869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F9717" wp14:editId="2C287F7C">
            <wp:simplePos x="0" y="0"/>
            <wp:positionH relativeFrom="column">
              <wp:posOffset>-673735</wp:posOffset>
            </wp:positionH>
            <wp:positionV relativeFrom="paragraph">
              <wp:posOffset>-467995</wp:posOffset>
            </wp:positionV>
            <wp:extent cx="1130300" cy="914400"/>
            <wp:effectExtent l="0" t="0" r="0" b="0"/>
            <wp:wrapSquare wrapText="bothSides"/>
            <wp:docPr id="751915638" name="Imagem 2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15638" name="Imagem 2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28360" w14:textId="77777777" w:rsidR="00586944" w:rsidRDefault="00586944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9FA2746" w14:textId="77777777" w:rsidR="00586944" w:rsidRDefault="00586944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6D87D5B" w14:textId="19310E31" w:rsidR="00592A75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Acafe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2017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607C8A" w:rsidRPr="00586944">
        <w:rPr>
          <w:rFonts w:ascii="Times New Roman" w:hAnsi="Times New Roman" w:cs="Times New Roman"/>
          <w:sz w:val="24"/>
          <w:szCs w:val="24"/>
          <w:lang w:eastAsia="pt-BR"/>
        </w:rPr>
        <w:t>Neoliberalismo</w:t>
      </w:r>
      <w:proofErr w:type="gramEnd"/>
      <w:r w:rsidR="00607C8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é um termo usado para definir uma corrente da economia. O uso dessa corrente vem desde meados da década de 1980.</w:t>
      </w:r>
    </w:p>
    <w:p w14:paraId="5A4DD4BD" w14:textId="77777777" w:rsidR="00607C8A" w:rsidRPr="00586944" w:rsidRDefault="00607C8A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E737D7" w14:textId="77777777" w:rsidR="00FD4C86" w:rsidRPr="00586944" w:rsidRDefault="00607C8A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Sobre o neoliberalismo é correto afirmar, </w:t>
      </w:r>
      <w:r w:rsidRPr="00586944">
        <w:rPr>
          <w:rFonts w:ascii="Times New Roman" w:hAnsi="Times New Roman" w:cs="Times New Roman"/>
          <w:b/>
          <w:sz w:val="24"/>
          <w:szCs w:val="24"/>
          <w:lang w:eastAsia="pt-BR"/>
        </w:rPr>
        <w:t>exceto</w:t>
      </w: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</w:p>
    <w:p w14:paraId="1F562380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F7676" w:rsidRPr="00586944">
        <w:rPr>
          <w:rFonts w:ascii="Times New Roman" w:hAnsi="Times New Roman" w:cs="Times New Roman"/>
          <w:sz w:val="24"/>
          <w:szCs w:val="24"/>
          <w:lang w:eastAsia="pt-BR"/>
        </w:rPr>
        <w:t>Os países que seguissem a proposta do Consenso de Washington deveriam promover uma reforma fiscal como também implementar mudanças na previdência social, nas leis trabalhistas e no sistema de aposentadorias, entre outros ajustes.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69CAAA9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1517B" w:rsidRPr="00586944">
        <w:rPr>
          <w:rFonts w:ascii="Times New Roman" w:hAnsi="Times New Roman" w:cs="Times New Roman"/>
          <w:sz w:val="24"/>
          <w:szCs w:val="24"/>
          <w:lang w:eastAsia="pt-BR"/>
        </w:rPr>
        <w:t>Os economistas da Escola de Chicago recomendaram que o capital privado passasse a investir em setores controlados pelo Estado.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34BE1FA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7B6F" w:rsidRPr="00586944">
        <w:rPr>
          <w:rFonts w:ascii="Times New Roman" w:hAnsi="Times New Roman" w:cs="Times New Roman"/>
          <w:sz w:val="24"/>
          <w:szCs w:val="24"/>
          <w:lang w:eastAsia="pt-BR"/>
        </w:rPr>
        <w:t>Os conceitos neoliberais preconizados pelo Consenso de Washington passaram a ser instrumentos para a expansão do capitalismo.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128D95D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1271" w:rsidRPr="00586944">
        <w:rPr>
          <w:rFonts w:ascii="Times New Roman" w:hAnsi="Times New Roman" w:cs="Times New Roman"/>
          <w:sz w:val="24"/>
          <w:szCs w:val="24"/>
          <w:lang w:eastAsia="pt-BR"/>
        </w:rPr>
        <w:t>O neoliberalismo apregoa o protecionismo comercial, o aumento de leis e normas para entrada e saída de capitais, além do fortalecimento de empresas estatais.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7277856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0406AE2" w14:textId="77777777" w:rsidR="00FD4C86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Uefs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2016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EC46DA" w:rsidRPr="00586944">
        <w:rPr>
          <w:rFonts w:ascii="Times New Roman" w:hAnsi="Times New Roman" w:cs="Times New Roman"/>
          <w:sz w:val="24"/>
          <w:szCs w:val="24"/>
          <w:lang w:eastAsia="pt-BR"/>
        </w:rPr>
        <w:t>Considerando</w:t>
      </w:r>
      <w:proofErr w:type="gramEnd"/>
      <w:r w:rsidR="00EC46D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-se o espaço brasileiro e sua organização geopolítica, é correto afirmar: </w:t>
      </w:r>
    </w:p>
    <w:p w14:paraId="725152AA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15A54" w:rsidRPr="00586944">
        <w:rPr>
          <w:rFonts w:ascii="Times New Roman" w:hAnsi="Times New Roman" w:cs="Times New Roman"/>
          <w:sz w:val="24"/>
          <w:szCs w:val="24"/>
          <w:lang w:eastAsia="pt-BR"/>
        </w:rPr>
        <w:t>O início do século XX registrou a expansão das multinacionais europeias no Brasil e, após a Segunda Guerra Mundial, a fixação, em grande escala, das empresas norte-americanas.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34DD399F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40A02" w:rsidRPr="00586944">
        <w:rPr>
          <w:rFonts w:ascii="Times New Roman" w:hAnsi="Times New Roman" w:cs="Times New Roman"/>
          <w:sz w:val="24"/>
          <w:szCs w:val="24"/>
          <w:lang w:eastAsia="pt-BR"/>
        </w:rPr>
        <w:t>O governo Juscelino Kubitschek marcou o início do processo de industrialização com base na abertura da economia para o capital estrangeiro, atraindo assim os investimentos de grandes empresas.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25F857F6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547D4" w:rsidRPr="00586944">
        <w:rPr>
          <w:rFonts w:ascii="Times New Roman" w:hAnsi="Times New Roman" w:cs="Times New Roman"/>
          <w:sz w:val="24"/>
          <w:szCs w:val="24"/>
          <w:lang w:eastAsia="pt-BR"/>
        </w:rPr>
        <w:t>O Brasil, no início do século XXI, adotou o modelo econômico ideológico neoliberal, e aderiu ao projeto Área de Livre Comércio das Américas (ALCA), ambos criados pelo Consenso de Washington.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35351FB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9084D" w:rsidRPr="00586944">
        <w:rPr>
          <w:rFonts w:ascii="Times New Roman" w:hAnsi="Times New Roman" w:cs="Times New Roman"/>
          <w:sz w:val="24"/>
          <w:szCs w:val="24"/>
          <w:lang w:eastAsia="pt-BR"/>
        </w:rPr>
        <w:t>O território brasileiro teve seu espaço definido desde o início do século passado, contando com fronteiras povoadas e urbanizadas, particularmente nas regiões Norte e Centro-Oeste.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E7CED50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5452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crise financeira atual, nos Estados Unidos e na Europa, tem contribuído para o fortalecimento dos BRICS e permitido ao Brasil elevar o </w:t>
      </w:r>
      <w:r w:rsidR="00A5452A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super</w:t>
      </w:r>
      <w:r w:rsidR="00095303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a</w:t>
      </w:r>
      <w:r w:rsidR="00A5452A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vit</w:t>
      </w:r>
      <w:r w:rsidR="00A5452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comercial e alcançar grandes lucros na atividade turística com seus parceiros desse grupo.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9A8FBD1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2D14E2D" w14:textId="77777777" w:rsidR="00592A75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(Upe 2012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962DED" w:rsidRPr="00586944">
        <w:rPr>
          <w:rFonts w:ascii="Times New Roman" w:hAnsi="Times New Roman" w:cs="Times New Roman"/>
          <w:sz w:val="24"/>
          <w:szCs w:val="24"/>
          <w:lang w:eastAsia="pt-BR"/>
        </w:rPr>
        <w:t>Observe</w:t>
      </w:r>
      <w:proofErr w:type="gramEnd"/>
      <w:r w:rsidR="00962DED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a imagem a seguir.</w:t>
      </w:r>
    </w:p>
    <w:p w14:paraId="62B0F89A" w14:textId="77777777" w:rsidR="00962DED" w:rsidRPr="00586944" w:rsidRDefault="00962DED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A3E0749" w14:textId="77777777" w:rsidR="00962DED" w:rsidRPr="00586944" w:rsidRDefault="00C03A2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A8B6F16" wp14:editId="7231516B">
            <wp:extent cx="3390900" cy="2705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A3F1A" w14:textId="77777777" w:rsidR="00962DED" w:rsidRPr="00586944" w:rsidRDefault="00962DED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643C281" w14:textId="77777777" w:rsidR="00962DED" w:rsidRPr="00586944" w:rsidRDefault="00962DED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Cs/>
          <w:sz w:val="24"/>
          <w:szCs w:val="24"/>
          <w:lang w:eastAsia="pt-BR"/>
        </w:rPr>
        <w:t>As medidas para conter a atual crise financeira, anunciada na manchete acima, estão relacionadas a uma doutrina econômica, adotada por diversos países no mundo que apresenta algumas características. Sobre elas, analise as afirmativas a seguir:</w:t>
      </w:r>
    </w:p>
    <w:p w14:paraId="6089A4A8" w14:textId="77777777" w:rsidR="00962DED" w:rsidRPr="00586944" w:rsidRDefault="00962DED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B7E9A0C" w14:textId="77777777" w:rsidR="00962DED" w:rsidRPr="00586944" w:rsidRDefault="00962DED" w:rsidP="00586944">
      <w:p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I. Corresponde a políticas neoliberais, controladas por organismos, como o FMI e o Banco Mundial e tem como objetivo reduzir as barreiras aos fluxos globais de mercadorias e capitais e reduzir o controle estatal sobre o mercado, especialmente o financeiro.</w:t>
      </w:r>
    </w:p>
    <w:p w14:paraId="62E8901B" w14:textId="77777777" w:rsidR="00962DED" w:rsidRPr="00586944" w:rsidRDefault="00962DED" w:rsidP="00586944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II. É oriunda do pensamento keynesiano e marcada pelo aumento do papel regulador do Estado na economia, pelo incentivo à criação de empregos públicos estatais e pela redução da privatização de órgãos governamentais. Essa política econômica foi amplamente estimulada pelo Consenso de Washington.</w:t>
      </w:r>
    </w:p>
    <w:p w14:paraId="0EED3C2B" w14:textId="77777777" w:rsidR="00962DED" w:rsidRPr="00586944" w:rsidRDefault="00962DED" w:rsidP="005869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III. Aprofunda a lógica capitalista pela busca de lucro nas relações capital/trabalho, aumenta a produtividade do trabalho e do capital e globaliza a produção, a circulação e os mercados, aproveitando a oportunidade das condições mais vantajosas para a realização de lucros em todos os lugares.</w:t>
      </w:r>
    </w:p>
    <w:p w14:paraId="3E2A07BA" w14:textId="77777777" w:rsidR="00962DED" w:rsidRPr="00586944" w:rsidRDefault="00962DED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7736B2" w14:textId="77777777" w:rsidR="00FD4C86" w:rsidRPr="00586944" w:rsidRDefault="00962DED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Apenas está correto</w:t>
      </w:r>
      <w:r w:rsidRPr="005869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pt-BR"/>
        </w:rPr>
        <w:t>o que se afirma em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117A397C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42F08" w:rsidRPr="00586944">
        <w:rPr>
          <w:rFonts w:ascii="Times New Roman" w:hAnsi="Times New Roman" w:cs="Times New Roman"/>
          <w:sz w:val="24"/>
          <w:szCs w:val="24"/>
          <w:lang w:eastAsia="pt-BR"/>
        </w:rPr>
        <w:t>I.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8FC1667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95B45" w:rsidRPr="00586944">
        <w:rPr>
          <w:rFonts w:ascii="Times New Roman" w:hAnsi="Times New Roman" w:cs="Times New Roman"/>
          <w:sz w:val="24"/>
          <w:szCs w:val="24"/>
          <w:lang w:eastAsia="pt-BR"/>
        </w:rPr>
        <w:t>II.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9F4246B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A6FBC" w:rsidRPr="00586944">
        <w:rPr>
          <w:rFonts w:ascii="Times New Roman" w:hAnsi="Times New Roman" w:cs="Times New Roman"/>
          <w:sz w:val="24"/>
          <w:szCs w:val="24"/>
          <w:lang w:eastAsia="pt-BR"/>
        </w:rPr>
        <w:t>I e II.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625DCC9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02F78" w:rsidRPr="00586944">
        <w:rPr>
          <w:rFonts w:ascii="Times New Roman" w:hAnsi="Times New Roman" w:cs="Times New Roman"/>
          <w:sz w:val="24"/>
          <w:szCs w:val="24"/>
          <w:lang w:eastAsia="pt-BR"/>
        </w:rPr>
        <w:t>I e III.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3593E289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216C9" w:rsidRPr="00586944">
        <w:rPr>
          <w:rFonts w:ascii="Times New Roman" w:hAnsi="Times New Roman" w:cs="Times New Roman"/>
          <w:sz w:val="24"/>
          <w:szCs w:val="24"/>
          <w:lang w:eastAsia="pt-BR"/>
        </w:rPr>
        <w:t>III.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566819B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4886D6FF" w14:textId="77777777" w:rsidR="002D452A" w:rsidRPr="00586944" w:rsidRDefault="000D1869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(Ufba 2012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2D452A" w:rsidRPr="00586944">
        <w:rPr>
          <w:rFonts w:ascii="Times New Roman" w:hAnsi="Times New Roman" w:cs="Times New Roman"/>
          <w:sz w:val="24"/>
          <w:szCs w:val="24"/>
          <w:lang w:eastAsia="pt-BR"/>
        </w:rPr>
        <w:t>A</w:t>
      </w:r>
      <w:proofErr w:type="gramEnd"/>
      <w:r w:rsidR="002D452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América Latina parece começar a dominar — ou, pelo menos, a criar as condições para superar algumas de suas chagas históricas: pobreza, convulsões sociais, instabilidade política e baixo crescimento. Na última década, apesar da crise financeira internacional e da incerteza nos mercados do mundo rico, registrou vários anos seguidos de crescimento. O Brasil está redescobrindo a América Latina, e os sinais dessa mudança podem ser atestados de várias maneiras. Desde 2003, o comércio do país com a região quase triplicou. Visitas de empresários brasileiros em busca de oportunidades de investimentos nos países vizinhos são cada vez mais frequentes. Pode-se creditar às multinacionais brasileiras uma parte importante desse novo empuxo. </w:t>
      </w:r>
    </w:p>
    <w:p w14:paraId="77F2DD9C" w14:textId="77777777" w:rsidR="002D452A" w:rsidRPr="00586944" w:rsidRDefault="002D452A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2C95DE" w14:textId="77777777" w:rsidR="002D452A" w:rsidRPr="00586944" w:rsidRDefault="002D452A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(MENDES, 2008, p. 34).</w:t>
      </w:r>
    </w:p>
    <w:p w14:paraId="387E4A94" w14:textId="77777777" w:rsidR="002D452A" w:rsidRPr="00586944" w:rsidRDefault="002D452A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5FFFDCF1" w14:textId="77777777" w:rsidR="00FD4C86" w:rsidRPr="00586944" w:rsidRDefault="002D452A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Com base no texto e nos conhecimentos sobre o continente latino-americano, em seus aspectos físicos, políticos, sociais e econômicos, pode-se afirmar: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75CBE6D5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01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B16AD" w:rsidRPr="00586944">
        <w:rPr>
          <w:rFonts w:ascii="Times New Roman" w:hAnsi="Times New Roman" w:cs="Times New Roman"/>
          <w:sz w:val="24"/>
          <w:szCs w:val="24"/>
          <w:lang w:eastAsia="pt-BR"/>
        </w:rPr>
        <w:t>A América Latina é uma porção do continente americano que, se comparada a situação de sua população com a da América Anglo-Saxônica, revela grandes diferenças étnicas, culturais, econômicas e sociais.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2A637F0D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02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03860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Os governos dos países latino-americanos, na pós-crise de 2008, aplicaram políticas para combater o período crítico, aumentaram o gasto público social, e conseguiram, de modo geral, baixar a inflação, com avanços no combate à pobreza extrema.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60DF15C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04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E6A21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“Consenso de Washington” é uma expressão surgida no final da década passada, quando membros da Organização das Nações Unidas (ONU) e economistas latino-americanos debateram um conjunto de diretrizes para que a América Latina conseguisse superar a atual crise econômica.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FF135E2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08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61371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México, situado na América Central, tem seu território formado por imensas planícies, apresentando grande produção agrícola, industrial e amplo crescimento após sua integração ao Acordo de Livre Comércio da América.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3ACE251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16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323F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Brasil, além de investir na produção de bens e serviços, financia obras de infraestrutura em vários países latino-americanos, possui empresas envolvidas na construção de estradas, pontes e hidrelétricas em países andinos e fábricas de cimento e aço em várias regiões, somando-se a outros investimentos que pontilham o mapa do continente.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A72EE48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32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83290" w:rsidRPr="00586944">
        <w:rPr>
          <w:rFonts w:ascii="Times New Roman" w:hAnsi="Times New Roman" w:cs="Times New Roman"/>
          <w:sz w:val="24"/>
          <w:szCs w:val="24"/>
          <w:lang w:eastAsia="pt-BR"/>
        </w:rPr>
        <w:t>O Brasil é o país que detém a maior superfície e o maior número de fronteiras com outros países da América Latina, ocorrendo, no trecho do Arco Central — uma área de transição entre a Amazônia e o Centro Sul —, problemas relacionados com o tráfico de entorpecentes.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62C041E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1A6C313" w14:textId="77777777" w:rsidR="00E64FC9" w:rsidRPr="00586944" w:rsidRDefault="000D1869" w:rsidP="0058694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Ufrrj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2006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E64FC9" w:rsidRPr="00586944">
        <w:rPr>
          <w:rFonts w:ascii="Times New Roman" w:hAnsi="Times New Roman" w:cs="Times New Roman"/>
          <w:sz w:val="24"/>
          <w:szCs w:val="24"/>
          <w:lang w:eastAsia="pt-BR"/>
        </w:rPr>
        <w:t>"</w:t>
      </w:r>
      <w:proofErr w:type="gramEnd"/>
      <w:r w:rsidR="00E64FC9" w:rsidRPr="00586944">
        <w:rPr>
          <w:rFonts w:ascii="Times New Roman" w:hAnsi="Times New Roman" w:cs="Times New Roman"/>
          <w:sz w:val="24"/>
          <w:szCs w:val="24"/>
          <w:lang w:eastAsia="pt-BR"/>
        </w:rPr>
        <w:t>A ordem econômica neoliberal tem sido alardeada, nos últimos 25 anos, como a porta de entrada para uma nova era de prosperidade sem precedentes. O Consenso de Washington (1989) forneceu o resumo mais conhecido das estratégias desse projeto."</w:t>
      </w:r>
    </w:p>
    <w:p w14:paraId="15967105" w14:textId="77777777" w:rsidR="00E64FC9" w:rsidRPr="00586944" w:rsidRDefault="00E64FC9" w:rsidP="0058694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ab/>
        <w:t>Relatório da CEPAL, "Globalização e Desenvolvimento", 2002.</w:t>
      </w:r>
    </w:p>
    <w:p w14:paraId="477A7A5F" w14:textId="77777777" w:rsidR="00E64FC9" w:rsidRPr="00586944" w:rsidRDefault="00E64FC9" w:rsidP="0058694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0B57923" w14:textId="77777777" w:rsidR="00E64FC9" w:rsidRPr="00586944" w:rsidRDefault="00E64FC9" w:rsidP="0058694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A partir do texto,</w:t>
      </w:r>
    </w:p>
    <w:p w14:paraId="0CF4F967" w14:textId="77777777" w:rsidR="00E64FC9" w:rsidRPr="00586944" w:rsidRDefault="00E64FC9" w:rsidP="0058694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a) indique duas estratégias do projeto neoliberal, aplicadas no Brasil, capazes de estimular o crescimento econômico;</w:t>
      </w:r>
    </w:p>
    <w:p w14:paraId="2D10950C" w14:textId="77777777" w:rsidR="00FD4C86" w:rsidRPr="00586944" w:rsidRDefault="00E64FC9" w:rsidP="0058694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b) apresente duas críticas à sua aplicação. </w:t>
      </w:r>
    </w:p>
    <w:p w14:paraId="7032C2C6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66728D4" w14:textId="77777777" w:rsidR="00FD4C86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Famerp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2018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463C4F" w:rsidRPr="00586944">
        <w:rPr>
          <w:rFonts w:ascii="Times New Roman" w:hAnsi="Times New Roman" w:cs="Times New Roman"/>
          <w:sz w:val="24"/>
          <w:szCs w:val="24"/>
          <w:lang w:eastAsia="pt-BR"/>
        </w:rPr>
        <w:t>A</w:t>
      </w:r>
      <w:proofErr w:type="gramEnd"/>
      <w:r w:rsidR="00463C4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balança comercial brasileira, no contexto da economia global, caracteriza-se pela primazia da </w:t>
      </w:r>
    </w:p>
    <w:p w14:paraId="1E963372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926C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importação de alta tecnologia da União Europeia.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3405B82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20F9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exportação de produtos manufaturados para o Mercosul.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7033B74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905B0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exportação de commodities para a China.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320CB7F2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559E7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importação de produtos semimanufaturados dos Estados Unidos.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2CF9917D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050F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exportação de produtos terciários para a Índia.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7D4F2254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5FE4DA03" w14:textId="77777777" w:rsidR="00592A75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Espm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2018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C575D9" w:rsidRPr="00586944">
        <w:rPr>
          <w:rFonts w:ascii="Times New Roman" w:hAnsi="Times New Roman" w:cs="Times New Roman"/>
          <w:sz w:val="24"/>
          <w:szCs w:val="24"/>
          <w:lang w:eastAsia="pt-BR"/>
        </w:rPr>
        <w:t>Interpretando</w:t>
      </w:r>
      <w:proofErr w:type="gramEnd"/>
      <w:r w:rsidR="00C575D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o gráfico a seguir podemos constatar que:</w:t>
      </w:r>
    </w:p>
    <w:p w14:paraId="698C9BB3" w14:textId="77777777" w:rsidR="00C575D9" w:rsidRPr="00586944" w:rsidRDefault="00C575D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523E1079" w14:textId="77777777" w:rsidR="00FD4C86" w:rsidRPr="00586944" w:rsidRDefault="00C03A2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t-BR"/>
        </w:rPr>
        <w:lastRenderedPageBreak/>
        <w:drawing>
          <wp:inline distT="0" distB="0" distL="0" distR="0" wp14:anchorId="690D5913" wp14:editId="401F1AA0">
            <wp:extent cx="3143250" cy="30003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586944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</w:p>
    <w:p w14:paraId="320AC1C2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71EC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Brasil apresenta </w:t>
      </w:r>
      <w:r w:rsidR="00B8643F" w:rsidRPr="00586944">
        <w:rPr>
          <w:rFonts w:ascii="Times New Roman" w:hAnsi="Times New Roman" w:cs="Times New Roman"/>
          <w:sz w:val="24"/>
          <w:szCs w:val="24"/>
          <w:lang w:eastAsia="pt-BR"/>
        </w:rPr>
        <w:t>superavit</w:t>
      </w:r>
      <w:r w:rsidR="00F71EC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em relação ao Mercosul.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1B7F41C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4D6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Argentina apresenta </w:t>
      </w:r>
      <w:r w:rsidR="00A034C8" w:rsidRPr="00586944">
        <w:rPr>
          <w:rFonts w:ascii="Times New Roman" w:hAnsi="Times New Roman" w:cs="Times New Roman"/>
          <w:sz w:val="24"/>
          <w:szCs w:val="24"/>
          <w:lang w:eastAsia="pt-BR"/>
        </w:rPr>
        <w:t>superavit</w:t>
      </w:r>
      <w:r w:rsidR="009F4D6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em rela</w:t>
      </w:r>
      <w:r w:rsidR="009F4D64" w:rsidRPr="00586944">
        <w:rPr>
          <w:rFonts w:ascii="Times New Roman" w:hAnsi="Times New Roman" w:cs="Times New Roman"/>
          <w:sz w:val="24"/>
          <w:szCs w:val="24"/>
          <w:lang w:eastAsia="pt-BR"/>
        </w:rPr>
        <w:softHyphen/>
        <w:t xml:space="preserve">ção ao Mercosul.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91CBEB2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1160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Paraguai apresenta </w:t>
      </w:r>
      <w:proofErr w:type="spellStart"/>
      <w:r w:rsidR="00222C1F" w:rsidRPr="00586944">
        <w:rPr>
          <w:rFonts w:ascii="Times New Roman" w:hAnsi="Times New Roman" w:cs="Times New Roman"/>
          <w:sz w:val="24"/>
          <w:szCs w:val="24"/>
          <w:lang w:eastAsia="pt-BR"/>
        </w:rPr>
        <w:t>deficit</w:t>
      </w:r>
      <w:proofErr w:type="spellEnd"/>
      <w:r w:rsidR="0031160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em relação ao Mercosul.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ECC9B6B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566D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Brasil apresenta </w:t>
      </w:r>
      <w:proofErr w:type="spellStart"/>
      <w:r w:rsidR="00250D56" w:rsidRPr="00586944">
        <w:rPr>
          <w:rFonts w:ascii="Times New Roman" w:hAnsi="Times New Roman" w:cs="Times New Roman"/>
          <w:sz w:val="24"/>
          <w:szCs w:val="24"/>
          <w:lang w:eastAsia="pt-BR"/>
        </w:rPr>
        <w:t>deficit</w:t>
      </w:r>
      <w:proofErr w:type="spellEnd"/>
      <w:r w:rsidR="00C566D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em relação ao Paraguai.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A7308CC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56A5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Uruguai apresenta </w:t>
      </w:r>
      <w:r w:rsidR="00B87959" w:rsidRPr="00586944">
        <w:rPr>
          <w:rFonts w:ascii="Times New Roman" w:hAnsi="Times New Roman" w:cs="Times New Roman"/>
          <w:sz w:val="24"/>
          <w:szCs w:val="24"/>
          <w:lang w:eastAsia="pt-BR"/>
        </w:rPr>
        <w:t>superavit</w:t>
      </w:r>
      <w:r w:rsidR="00756A5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em relação ao Brasil.</w:t>
      </w:r>
      <w:r w:rsidR="00B8795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A256B68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58961A78" w14:textId="77777777" w:rsidR="0021303A" w:rsidRPr="00586944" w:rsidRDefault="000D1869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(G1 - 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cftmg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2018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21303A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="0021303A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gráficos a seguir referem-se ao comércio exterior brasileiro.</w:t>
      </w:r>
    </w:p>
    <w:p w14:paraId="11825573" w14:textId="77777777" w:rsidR="0021303A" w:rsidRPr="00586944" w:rsidRDefault="0021303A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5014C6D0" w14:textId="77777777" w:rsidR="0021303A" w:rsidRPr="00586944" w:rsidRDefault="00C03A20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58694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044D351C" wp14:editId="20FB2381">
            <wp:extent cx="4114800" cy="16859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EF94" w14:textId="77777777" w:rsidR="0021303A" w:rsidRPr="00586944" w:rsidRDefault="0021303A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72C2EEAF" w14:textId="77777777" w:rsidR="0021303A" w:rsidRPr="00586944" w:rsidRDefault="0021303A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Sobre a dinâmica econômica internacional, afirma-se que</w:t>
      </w:r>
    </w:p>
    <w:p w14:paraId="3B4B9B52" w14:textId="77777777" w:rsidR="003F25C6" w:rsidRPr="00586944" w:rsidRDefault="003F25C6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5E927A6B" w14:textId="77777777" w:rsidR="0021303A" w:rsidRPr="00586944" w:rsidRDefault="0021303A" w:rsidP="00586944">
      <w:p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E40C4A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superavit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brasileiro nas transações com a União Europeia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deve-se aos acordos bilaterais firmados recentemente.</w:t>
      </w:r>
    </w:p>
    <w:p w14:paraId="346F4EB6" w14:textId="77777777" w:rsidR="0021303A" w:rsidRPr="00586944" w:rsidRDefault="0021303A" w:rsidP="00586944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As trocas comerciais do Brasil com países emergentes e em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desenvolvimento geram maior </w:t>
      </w:r>
      <w:r w:rsidR="00E40C4A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superavit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do que com nações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desenvolvidas.</w:t>
      </w:r>
    </w:p>
    <w:p w14:paraId="2D2B6EEA" w14:textId="77777777" w:rsidR="0021303A" w:rsidRPr="00586944" w:rsidRDefault="0021303A" w:rsidP="005869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III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="00E40C4A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deficit</w:t>
      </w:r>
      <w:proofErr w:type="spellEnd"/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do Brasil em relação aos Estados Unidos deve-se ao predomínio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de exportações brasileiras com baixo valor agregado.</w:t>
      </w:r>
    </w:p>
    <w:p w14:paraId="764AD5D4" w14:textId="77777777" w:rsidR="0021303A" w:rsidRPr="00586944" w:rsidRDefault="0021303A" w:rsidP="005869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IV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A participação do Brasil em organismos de cooperação como</w:t>
      </w:r>
      <w:r w:rsidR="003F25C6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o Mercosul e o BRICS gera expressivo </w:t>
      </w:r>
      <w:proofErr w:type="spellStart"/>
      <w:r w:rsidR="00E40C4A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deficit</w:t>
      </w:r>
      <w:proofErr w:type="spellEnd"/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no país.</w:t>
      </w:r>
    </w:p>
    <w:p w14:paraId="2FFA2984" w14:textId="77777777" w:rsidR="003F25C6" w:rsidRPr="00586944" w:rsidRDefault="003F25C6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14:paraId="2B177E67" w14:textId="77777777" w:rsidR="00FD4C86" w:rsidRPr="00586944" w:rsidRDefault="0021303A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Estão corretas apenas as afirmativas </w:t>
      </w:r>
    </w:p>
    <w:p w14:paraId="3F58F9E7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E7408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 e II.</w:t>
      </w:r>
      <w:r w:rsidR="00BE7408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377ED81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3477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 e III.</w:t>
      </w:r>
      <w:r w:rsidR="003C3477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3ADF5EDB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C2C8F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 e III.</w:t>
      </w:r>
      <w:r w:rsidR="00AC2C8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2646CE1A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47AEB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III e IV.</w:t>
      </w:r>
      <w:r w:rsidR="00D47AEB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55D8D6C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10710C5" w14:textId="77777777" w:rsidR="00FD4C86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Uepg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2018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5A6299" w:rsidRPr="00586944">
        <w:rPr>
          <w:rFonts w:ascii="Times New Roman" w:hAnsi="Times New Roman" w:cs="Times New Roman"/>
          <w:sz w:val="24"/>
          <w:szCs w:val="24"/>
          <w:lang w:eastAsia="pt-BR"/>
        </w:rPr>
        <w:t>Sobre</w:t>
      </w:r>
      <w:proofErr w:type="gramEnd"/>
      <w:r w:rsidR="005A629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os blocos econômicos e principais conceitos relacionados a eles, assinale o que for correto.  </w:t>
      </w:r>
    </w:p>
    <w:p w14:paraId="371B39AC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01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63E78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TEC (Tarifa Externa Comum) é um dispositivo dos blocos econômicos, onde os países membros exigem o mesmo imposto para a entrada de produtos em seus países.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2A8048BD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02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A549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Nafta é um exemplo de zona de livre comércio, onde há mais liberdade de circulação de mercadorias entre os países membros.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673388E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04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91BD3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Mercosul é um exemplo de bloco com união política total, com parlamento único (sede no Paraguai), constituições que se unificaram totalmente e livre circulação de pessoas.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D4D5469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08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14F96" w:rsidRPr="00586944">
        <w:rPr>
          <w:rFonts w:ascii="Times New Roman" w:hAnsi="Times New Roman" w:cs="Times New Roman"/>
          <w:sz w:val="24"/>
          <w:szCs w:val="24"/>
          <w:lang w:eastAsia="pt-BR"/>
        </w:rPr>
        <w:t>Quando um bloco econômico adota uma moeda única é criada uma união econômica e monetária, caso da União Europeia em sua maior parte, pois nem todos os países desse bloco adotam o Euro.</w:t>
      </w:r>
      <w:r w:rsidR="00CA3310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7AAC1C27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7C10678" w14:textId="77777777" w:rsidR="003E78E6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Upf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2018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3E78E6" w:rsidRPr="00586944">
        <w:rPr>
          <w:rFonts w:ascii="Times New Roman" w:hAnsi="Times New Roman" w:cs="Times New Roman"/>
          <w:sz w:val="24"/>
          <w:szCs w:val="24"/>
          <w:lang w:eastAsia="pt-BR"/>
        </w:rPr>
        <w:t>Relacione</w:t>
      </w:r>
      <w:proofErr w:type="gramEnd"/>
      <w:r w:rsidR="003E78E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os países assinalados no mapa às informações que seguem.</w:t>
      </w:r>
    </w:p>
    <w:p w14:paraId="0321FEA4" w14:textId="77777777" w:rsidR="003E78E6" w:rsidRPr="00586944" w:rsidRDefault="003E78E6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A329346" w14:textId="77777777" w:rsidR="003E78E6" w:rsidRPr="00586944" w:rsidRDefault="00C03A2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8694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 wp14:anchorId="5D8DC568" wp14:editId="22DB13CE">
            <wp:extent cx="2181225" cy="3162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B907" w14:textId="77777777" w:rsidR="00474B44" w:rsidRPr="00586944" w:rsidRDefault="00474B44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DEF0ECC" w14:textId="77777777" w:rsidR="00A276EC" w:rsidRPr="00586944" w:rsidRDefault="00A276EC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  ) É banhado pelo mar das Antilhas. Um dos principais produtores mundiais de petróleo, vive uma severa crise de ordem econômica, política, social e institucional, que evidencia privação de liberdade, protestos, desabastecimento.</w:t>
      </w:r>
    </w:p>
    <w:p w14:paraId="47176600" w14:textId="77777777" w:rsidR="00A276EC" w:rsidRPr="00586944" w:rsidRDefault="00A276EC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  ) Seu relevo é marcado por grandes elevações a oeste. Um dos países fundadores do Mercosul, sediou, recentemente (julho/2017), reunião desse organismo, na qual o Brasil assumiu a presidência temporária do Mercosul.</w:t>
      </w:r>
    </w:p>
    <w:p w14:paraId="67B0E930" w14:textId="77777777" w:rsidR="00A276EC" w:rsidRPr="00586944" w:rsidRDefault="00A276EC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  ) Grande produtor de café, esmeraldas e carvão mineral. Após um período de mais de meio século de conflito armado, iniciou recentemente um acordo de paz com poderoso grupo armado, visando pôr fim à guerrilha interna.</w:t>
      </w:r>
    </w:p>
    <w:p w14:paraId="08EEB274" w14:textId="77777777" w:rsidR="00A276EC" w:rsidRPr="00586944" w:rsidRDefault="00A276EC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510" w:hanging="51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  ) Tem forte influência indígena, na composição étnica e nos idiomas falados. O Acre pertenceu a esse país até o início do século XX. O Brasil é comprador de gás natural desse país. O seu IDH é dos mais baixos entre os sul-americanos.</w:t>
      </w:r>
    </w:p>
    <w:p w14:paraId="4840C1B7" w14:textId="77777777" w:rsidR="00A276EC" w:rsidRPr="00586944" w:rsidRDefault="00A276EC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7545E72" w14:textId="77777777" w:rsidR="00FD4C86" w:rsidRPr="00586944" w:rsidRDefault="00A276EC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A sequência </w:t>
      </w:r>
      <w:r w:rsidRPr="005869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correta </w:t>
      </w: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de preenchimento dos parênteses, de cima para baixo, é </w:t>
      </w:r>
    </w:p>
    <w:p w14:paraId="7AB83ADD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55CF1" w:rsidRPr="00586944">
        <w:rPr>
          <w:rFonts w:ascii="Times New Roman" w:hAnsi="Times New Roman" w:cs="Times New Roman"/>
          <w:sz w:val="24"/>
          <w:szCs w:val="24"/>
          <w:lang w:eastAsia="pt-BR"/>
        </w:rPr>
        <w:t>5</w:t>
      </w:r>
      <w:r w:rsidR="00995CD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5CF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995CD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5CF1" w:rsidRPr="00586944">
        <w:rPr>
          <w:rFonts w:ascii="Times New Roman" w:hAnsi="Times New Roman" w:cs="Times New Roman"/>
          <w:sz w:val="24"/>
          <w:szCs w:val="24"/>
          <w:lang w:eastAsia="pt-BR"/>
        </w:rPr>
        <w:t>2</w:t>
      </w:r>
      <w:r w:rsidR="00995CD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5CF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995CD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5CF1" w:rsidRPr="00586944">
        <w:rPr>
          <w:rFonts w:ascii="Times New Roman" w:hAnsi="Times New Roman" w:cs="Times New Roman"/>
          <w:sz w:val="24"/>
          <w:szCs w:val="24"/>
          <w:lang w:eastAsia="pt-BR"/>
        </w:rPr>
        <w:t>3</w:t>
      </w:r>
      <w:r w:rsidR="00995CD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5CF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995CD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5CF1" w:rsidRPr="00586944">
        <w:rPr>
          <w:rFonts w:ascii="Times New Roman" w:hAnsi="Times New Roman" w:cs="Times New Roman"/>
          <w:sz w:val="24"/>
          <w:szCs w:val="24"/>
          <w:lang w:eastAsia="pt-BR"/>
        </w:rPr>
        <w:t>4.</w:t>
      </w:r>
      <w:r w:rsidR="00494BAC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8B72F71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F62B1" w:rsidRPr="00586944">
        <w:rPr>
          <w:rFonts w:ascii="Times New Roman" w:hAnsi="Times New Roman" w:cs="Times New Roman"/>
          <w:sz w:val="24"/>
          <w:szCs w:val="24"/>
          <w:lang w:eastAsia="pt-BR"/>
        </w:rPr>
        <w:t>5</w:t>
      </w:r>
      <w:r w:rsidR="00327A0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62B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327A0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62B1" w:rsidRPr="00586944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="00327A0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62B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327A0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62B1" w:rsidRPr="00586944">
        <w:rPr>
          <w:rFonts w:ascii="Times New Roman" w:hAnsi="Times New Roman" w:cs="Times New Roman"/>
          <w:sz w:val="24"/>
          <w:szCs w:val="24"/>
          <w:lang w:eastAsia="pt-BR"/>
        </w:rPr>
        <w:t>2</w:t>
      </w:r>
      <w:r w:rsidR="00327A0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62B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327A0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F62B1" w:rsidRPr="00586944">
        <w:rPr>
          <w:rFonts w:ascii="Times New Roman" w:hAnsi="Times New Roman" w:cs="Times New Roman"/>
          <w:sz w:val="24"/>
          <w:szCs w:val="24"/>
          <w:lang w:eastAsia="pt-BR"/>
        </w:rPr>
        <w:t>4.</w:t>
      </w:r>
      <w:r w:rsidR="0099491F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76A3BEF7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144C1" w:rsidRPr="00586944">
        <w:rPr>
          <w:rFonts w:ascii="Times New Roman" w:hAnsi="Times New Roman" w:cs="Times New Roman"/>
          <w:sz w:val="24"/>
          <w:szCs w:val="24"/>
          <w:lang w:eastAsia="pt-BR"/>
        </w:rPr>
        <w:t>6</w:t>
      </w:r>
      <w:r w:rsidR="0025530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44C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25530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44C1" w:rsidRPr="00586944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="0025530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44C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25530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44C1" w:rsidRPr="00586944">
        <w:rPr>
          <w:rFonts w:ascii="Times New Roman" w:hAnsi="Times New Roman" w:cs="Times New Roman"/>
          <w:sz w:val="24"/>
          <w:szCs w:val="24"/>
          <w:lang w:eastAsia="pt-BR"/>
        </w:rPr>
        <w:t>5</w:t>
      </w:r>
      <w:r w:rsidR="0025530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44C1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25530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144C1" w:rsidRPr="00586944">
        <w:rPr>
          <w:rFonts w:ascii="Times New Roman" w:hAnsi="Times New Roman" w:cs="Times New Roman"/>
          <w:sz w:val="24"/>
          <w:szCs w:val="24"/>
          <w:lang w:eastAsia="pt-BR"/>
        </w:rPr>
        <w:t>3.</w:t>
      </w:r>
      <w:r w:rsidR="0047130E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2E1FD6C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41B70" w:rsidRPr="00586944">
        <w:rPr>
          <w:rFonts w:ascii="Times New Roman" w:hAnsi="Times New Roman" w:cs="Times New Roman"/>
          <w:sz w:val="24"/>
          <w:szCs w:val="24"/>
          <w:lang w:eastAsia="pt-BR"/>
        </w:rPr>
        <w:t>4</w:t>
      </w:r>
      <w:r w:rsidR="00D5523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1B70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D5523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1B70" w:rsidRPr="00586944">
        <w:rPr>
          <w:rFonts w:ascii="Times New Roman" w:hAnsi="Times New Roman" w:cs="Times New Roman"/>
          <w:sz w:val="24"/>
          <w:szCs w:val="24"/>
          <w:lang w:eastAsia="pt-BR"/>
        </w:rPr>
        <w:t>2</w:t>
      </w:r>
      <w:r w:rsidR="00D5523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1B70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D5523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1B70" w:rsidRPr="00586944">
        <w:rPr>
          <w:rFonts w:ascii="Times New Roman" w:hAnsi="Times New Roman" w:cs="Times New Roman"/>
          <w:sz w:val="24"/>
          <w:szCs w:val="24"/>
          <w:lang w:eastAsia="pt-BR"/>
        </w:rPr>
        <w:t>5</w:t>
      </w:r>
      <w:r w:rsidR="00D5523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1B70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D5523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1B70" w:rsidRPr="00586944">
        <w:rPr>
          <w:rFonts w:ascii="Times New Roman" w:hAnsi="Times New Roman" w:cs="Times New Roman"/>
          <w:sz w:val="24"/>
          <w:szCs w:val="24"/>
          <w:lang w:eastAsia="pt-BR"/>
        </w:rPr>
        <w:t>3.</w:t>
      </w:r>
      <w:r w:rsidR="007C4608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32C3DD18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85002" w:rsidRPr="00586944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="00B23CF3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5002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B23CF3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5002" w:rsidRPr="00586944">
        <w:rPr>
          <w:rFonts w:ascii="Times New Roman" w:hAnsi="Times New Roman" w:cs="Times New Roman"/>
          <w:sz w:val="24"/>
          <w:szCs w:val="24"/>
          <w:lang w:eastAsia="pt-BR"/>
        </w:rPr>
        <w:t>6</w:t>
      </w:r>
      <w:r w:rsidR="00B23CF3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5002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B23CF3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5002" w:rsidRPr="00586944">
        <w:rPr>
          <w:rFonts w:ascii="Times New Roman" w:hAnsi="Times New Roman" w:cs="Times New Roman"/>
          <w:sz w:val="24"/>
          <w:szCs w:val="24"/>
          <w:lang w:eastAsia="pt-BR"/>
        </w:rPr>
        <w:t>3</w:t>
      </w:r>
      <w:r w:rsidR="00B23CF3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5002" w:rsidRPr="00586944"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="00B23CF3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5002" w:rsidRPr="00586944">
        <w:rPr>
          <w:rFonts w:ascii="Times New Roman" w:hAnsi="Times New Roman" w:cs="Times New Roman"/>
          <w:sz w:val="24"/>
          <w:szCs w:val="24"/>
          <w:lang w:eastAsia="pt-BR"/>
        </w:rPr>
        <w:t>5.</w:t>
      </w:r>
      <w:r w:rsidR="00D07E3A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74B44" w:rsidRPr="0058694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F05B8CA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98EEA69" w14:textId="77777777" w:rsidR="009311F0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11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(Udesc 2017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9311F0" w:rsidRPr="00586944">
        <w:rPr>
          <w:rFonts w:ascii="Times New Roman" w:hAnsi="Times New Roman" w:cs="Times New Roman"/>
          <w:sz w:val="24"/>
          <w:szCs w:val="24"/>
          <w:lang w:eastAsia="pt-BR"/>
        </w:rPr>
        <w:t>O</w:t>
      </w:r>
      <w:proofErr w:type="gramEnd"/>
      <w:r w:rsidR="009311F0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Tratado de Assunção, com vistas a criar o Mercado Comum do Sul (MERCOSUL) foi assinado entre Argentina, Brasil, Paraguai e Uruguai, em 26 de março de 1991. Os objetivos principais do Tratado de Assunção são: A integração dos Estados Partes por meio da livre circulação de bens, serviços e fatores produtivos, do estabelecimento de uma Tarifa Externa Comum (TEC), da adoção de uma política comercial comum, da coordenação de políticas macroeconômicas e setoriais, e da harmonização de legislações nas áreas pertinentes. </w:t>
      </w:r>
    </w:p>
    <w:p w14:paraId="3AC38D7F" w14:textId="77777777" w:rsidR="009311F0" w:rsidRPr="00586944" w:rsidRDefault="009311F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180252" w14:textId="77777777" w:rsidR="00FD4C86" w:rsidRPr="00586944" w:rsidRDefault="009311F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Com relação ao MERCOSUL, assinale a alternativa </w:t>
      </w:r>
      <w:r w:rsidRPr="005869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incorreta</w:t>
      </w: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14:paraId="631E050A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14528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MERCOSUL não possui código aduaneiro comum, apesar de a tarifa externa comum ser um dos seus objetivos </w:t>
      </w:r>
      <w:proofErr w:type="gramStart"/>
      <w:r w:rsidR="00C14528" w:rsidRPr="00586944">
        <w:rPr>
          <w:rFonts w:ascii="Times New Roman" w:hAnsi="Times New Roman" w:cs="Times New Roman"/>
          <w:sz w:val="24"/>
          <w:szCs w:val="24"/>
          <w:lang w:eastAsia="pt-BR"/>
        </w:rPr>
        <w:t>inicias</w:t>
      </w:r>
      <w:proofErr w:type="gramEnd"/>
      <w:r w:rsidR="00C14528" w:rsidRPr="00586944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1B43736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B3021" w:rsidRPr="00586944">
        <w:rPr>
          <w:rFonts w:ascii="Times New Roman" w:hAnsi="Times New Roman" w:cs="Times New Roman"/>
          <w:sz w:val="24"/>
          <w:szCs w:val="24"/>
          <w:lang w:eastAsia="pt-BR"/>
        </w:rPr>
        <w:t>Todos os países da América do Sul participam do MERCOSUL, seja como Estado Parte, seja como Estado Associado.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9B6DFA5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9495E" w:rsidRPr="00586944">
        <w:rPr>
          <w:rFonts w:ascii="Times New Roman" w:hAnsi="Times New Roman" w:cs="Times New Roman"/>
          <w:sz w:val="24"/>
          <w:szCs w:val="24"/>
          <w:lang w:eastAsia="pt-BR"/>
        </w:rPr>
        <w:t>Em 2012, o MERCOSUL passou pela primeira ampliação desde sua criação, com o ingresso definitivo da Venezuela como Estado Parte.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7AE8C4B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37D" w:rsidRPr="00586944">
        <w:rPr>
          <w:rFonts w:ascii="Times New Roman" w:hAnsi="Times New Roman" w:cs="Times New Roman"/>
          <w:sz w:val="24"/>
          <w:szCs w:val="24"/>
          <w:lang w:eastAsia="pt-BR"/>
        </w:rPr>
        <w:t>Guiana e Suriname foram os últimos países a fazer parte do MERCOSUL como Estados Associados, em 2013.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E48DA6F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8248D" w:rsidRPr="00586944">
        <w:rPr>
          <w:rFonts w:ascii="Times New Roman" w:hAnsi="Times New Roman" w:cs="Times New Roman"/>
          <w:sz w:val="24"/>
          <w:szCs w:val="24"/>
          <w:lang w:eastAsia="pt-BR"/>
        </w:rPr>
        <w:t>Com mais de 310 milhões de barris em reservas certificados pela OPEP (Organização dos Países Exportadores de Petróleo), o MERCOSUL possui a maior reserva de petróleo do mundo, apresentando-se como um dos principais potenciais energéticos do planeta.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BF0AF36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B7E911F" w14:textId="77777777" w:rsidR="00474B44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12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Usf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2016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9E173D" w:rsidRPr="00586944">
        <w:rPr>
          <w:rFonts w:ascii="Times New Roman" w:hAnsi="Times New Roman" w:cs="Times New Roman"/>
          <w:bCs/>
          <w:sz w:val="24"/>
          <w:szCs w:val="24"/>
          <w:lang w:eastAsia="pt-BR"/>
        </w:rPr>
        <w:t>Observe</w:t>
      </w:r>
      <w:proofErr w:type="gramEnd"/>
      <w:r w:rsidR="009E173D" w:rsidRPr="00586944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as informações contidas no gráfico a seguir.</w:t>
      </w:r>
    </w:p>
    <w:p w14:paraId="01921853" w14:textId="77777777" w:rsidR="009E173D" w:rsidRPr="00586944" w:rsidRDefault="009E173D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5CBBD542" w14:textId="77777777" w:rsidR="00765378" w:rsidRPr="00586944" w:rsidRDefault="00C03A2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8694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 wp14:anchorId="49938453" wp14:editId="3B4850B9">
            <wp:extent cx="4838700" cy="2552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12C28" w14:textId="77777777" w:rsidR="00765378" w:rsidRPr="00586944" w:rsidRDefault="00765378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37BE0B" w14:textId="77777777" w:rsidR="00FD4C86" w:rsidRPr="00586944" w:rsidRDefault="0047497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A China é, na atualidade, o principal parceiro comercial do Brasil. Porém, ao analisar apenas os valores, pode-se omitir informações importantes sobre produtos exportados e importados pelo Brasil. Nesse contexto, pode-se concluir que </w:t>
      </w:r>
    </w:p>
    <w:p w14:paraId="648278B9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73DE6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pauta de exportações do Brasil para o Mercosul apresenta produtos com maior valor agregado se comparada às exportações para a China.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7C5E2B0B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B6EFB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China importa do Brasil uma gama de produtos, em especial, autopeças para veículos, automóveis e derivados de petróleo.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3A63D08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14658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China é o maior fornecedor de petróleo ao Brasil, garantindo, dessa forma, a segurança energética não só do Brasil como dos demais países do Mercosul.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B803572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613F1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principal diferença nas exportações do Brasil para a China e para o Mercosul está na predominância das </w:t>
      </w:r>
      <w:r w:rsidR="001613F1" w:rsidRPr="00586944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commodities </w:t>
      </w:r>
      <w:r w:rsidR="001613F1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na pauta de exportações para o Mercosul.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08F3293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F6CAA" w:rsidRPr="00586944">
        <w:rPr>
          <w:rFonts w:ascii="Times New Roman" w:hAnsi="Times New Roman" w:cs="Times New Roman"/>
          <w:sz w:val="24"/>
          <w:szCs w:val="24"/>
          <w:lang w:eastAsia="pt-BR"/>
        </w:rPr>
        <w:t>a crise hídrica que afeta o Brasil desde 2013 fez com que as importações de arroz da China aumentassem significativamente, garantindo a segurança alimentar do país.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70941B46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CE73F84" w14:textId="77777777" w:rsidR="00176F37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13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Ufpa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2016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176F37" w:rsidRPr="00586944">
        <w:rPr>
          <w:rFonts w:ascii="Times New Roman" w:hAnsi="Times New Roman" w:cs="Times New Roman"/>
          <w:sz w:val="24"/>
          <w:szCs w:val="24"/>
          <w:lang w:eastAsia="pt-BR"/>
        </w:rPr>
        <w:t>Observe</w:t>
      </w:r>
      <w:proofErr w:type="gramEnd"/>
      <w:r w:rsidR="00176F37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a figura.</w:t>
      </w:r>
    </w:p>
    <w:p w14:paraId="4E7CAB28" w14:textId="77777777" w:rsidR="00176F37" w:rsidRPr="00586944" w:rsidRDefault="00176F37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14:paraId="1FBEEF48" w14:textId="77777777" w:rsidR="000B7F04" w:rsidRPr="00586944" w:rsidRDefault="00C03A2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604DAA9D" wp14:editId="1E9727F9">
            <wp:extent cx="3381375" cy="43529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5726" w14:textId="77777777" w:rsidR="00016BB5" w:rsidRPr="00586944" w:rsidRDefault="00016BB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24923D46" w14:textId="77777777" w:rsidR="00FD4C86" w:rsidRPr="00586944" w:rsidRDefault="00176F37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Sabendo-se que a formação de blocos econômicos surge num contexto de fortalecimento das economias</w:t>
      </w:r>
      <w:r w:rsidR="000B7F0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regionais, pode-se afirmar, com base no gráfico apresentado, que a cooperação tem como objetivo: </w:t>
      </w:r>
    </w:p>
    <w:p w14:paraId="194572A2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A5C8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consolidar a hegemonia dos países historicamente mais industrializados.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84B8047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E3720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estimular a circulação de mão de obra para atender às empresas com tecnologia de ponta.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2384EBF3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C4747" w:rsidRPr="00586944">
        <w:rPr>
          <w:rFonts w:ascii="Times New Roman" w:hAnsi="Times New Roman" w:cs="Times New Roman"/>
          <w:sz w:val="24"/>
          <w:szCs w:val="24"/>
          <w:lang w:eastAsia="pt-BR"/>
        </w:rPr>
        <w:t>eliminar as tarifas cobradas para as transações comerciais entre os países membros.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3D5CA00B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545C3" w:rsidRPr="00586944">
        <w:rPr>
          <w:rFonts w:ascii="Times New Roman" w:hAnsi="Times New Roman" w:cs="Times New Roman"/>
          <w:sz w:val="24"/>
          <w:szCs w:val="24"/>
          <w:lang w:eastAsia="pt-BR"/>
        </w:rPr>
        <w:t>padronizar o consumo entre os diversos povos que ocupam o espaço sul-americano.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2574ACE0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E7841" w:rsidRPr="00586944">
        <w:rPr>
          <w:rFonts w:ascii="Times New Roman" w:hAnsi="Times New Roman" w:cs="Times New Roman"/>
          <w:sz w:val="24"/>
          <w:szCs w:val="24"/>
          <w:lang w:eastAsia="pt-BR"/>
        </w:rPr>
        <w:t>promover a entrada de produtos vindos de fora do bloco para tornar o mercado mais competitivo.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818CFEA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AED02E0" w14:textId="77777777" w:rsidR="00FD4C86" w:rsidRPr="00586944" w:rsidRDefault="000D1869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14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Uem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2015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493869" w:rsidRPr="00586944">
        <w:rPr>
          <w:rFonts w:ascii="Times New Roman" w:hAnsi="Times New Roman" w:cs="Times New Roman"/>
          <w:sz w:val="24"/>
          <w:szCs w:val="24"/>
          <w:lang w:eastAsia="pt-BR"/>
        </w:rPr>
        <w:t>O</w:t>
      </w:r>
      <w:proofErr w:type="gramEnd"/>
      <w:r w:rsidR="0049386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Brasil apresenta-se dividido em três grandes regiões geoeconômicas, também denominadas de complexos regionais: a Amazônia, o Nordeste e o Centro-Sul. Sobre essas regiões ou complexos regionais, assinale o que estiver </w:t>
      </w:r>
      <w:r w:rsidR="00493869" w:rsidRPr="0058694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correto</w:t>
      </w:r>
      <w:r w:rsidR="0049386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14:paraId="31940E10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01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853E8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Com os estímulos fiscais desenvolvidos em função da política de integração nacional, a região Nordeste está atingindo os mesmos níveis de desenvolvimento registrados no Centro-Sul.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7EC489E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02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679A8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Amazônia ainda é considerada a fronteira do capital. O maior obstáculo para o desenvolvimento da região é representado pelas restrições impostas pela ONU, que considera a Floresta Amazônica patrimônio ecológico da humanidade.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EAA8FD7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04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462B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Centro-Sul é a região de maior dinamismo econômico do país na atualidade. É para essa </w:t>
      </w:r>
      <w:proofErr w:type="gramStart"/>
      <w:r w:rsidR="009462BC" w:rsidRPr="00586944">
        <w:rPr>
          <w:rFonts w:ascii="Times New Roman" w:hAnsi="Times New Roman" w:cs="Times New Roman"/>
          <w:sz w:val="24"/>
          <w:szCs w:val="24"/>
          <w:lang w:eastAsia="pt-BR"/>
        </w:rPr>
        <w:t>região  que</w:t>
      </w:r>
      <w:proofErr w:type="gramEnd"/>
      <w:r w:rsidR="009462B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convergem com mais intensidade fluxos de capital e de indústrias.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05D1F05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08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1004A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região Nordeste foi a mais dinâmica no início da colonização portuguesa na América, mas em seguida teve reduzida sua participação na produção de riquezas.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1F7BDC95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16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C21D3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Com a conclusão das obras da Usina Hidrelétrica de Tocantins, no Estado do Pará, terá início o programa de industrialização da Amazônia. A meta é transformar a região no maior polo petroquímico do Mercosul.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DCA0AD4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B0E6AE3" w14:textId="77777777" w:rsidR="00353BB2" w:rsidRPr="00586944" w:rsidRDefault="000D1869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15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Ufsc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2015)  </w:t>
      </w:r>
    </w:p>
    <w:p w14:paraId="73277AAD" w14:textId="77777777" w:rsidR="008752FE" w:rsidRPr="00586944" w:rsidRDefault="00C03A2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7E53441" wp14:editId="1F126F51">
            <wp:extent cx="95250" cy="952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025"/>
        <w:gridCol w:w="1372"/>
        <w:gridCol w:w="2598"/>
      </w:tblGrid>
      <w:tr w:rsidR="0095521B" w:rsidRPr="00586944" w14:paraId="52DF3993" w14:textId="77777777" w:rsidTr="0095521B">
        <w:trPr>
          <w:trHeight w:val="459"/>
        </w:trPr>
        <w:tc>
          <w:tcPr>
            <w:tcW w:w="7367" w:type="dxa"/>
            <w:gridSpan w:val="4"/>
            <w:vAlign w:val="center"/>
          </w:tcPr>
          <w:p w14:paraId="4C9A348F" w14:textId="77777777" w:rsidR="0095521B" w:rsidRPr="00586944" w:rsidRDefault="0095521B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Evolução do Comércio Mundial – 1948-2003</w:t>
            </w:r>
          </w:p>
        </w:tc>
      </w:tr>
      <w:tr w:rsidR="0095521B" w:rsidRPr="00586944" w14:paraId="10EBEDCD" w14:textId="77777777" w:rsidTr="0095521B">
        <w:trPr>
          <w:trHeight w:val="119"/>
        </w:trPr>
        <w:tc>
          <w:tcPr>
            <w:tcW w:w="3397" w:type="dxa"/>
            <w:gridSpan w:val="2"/>
          </w:tcPr>
          <w:p w14:paraId="58B09E42" w14:textId="77777777" w:rsidR="0095521B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Importações Mundiais</w:t>
            </w:r>
          </w:p>
          <w:p w14:paraId="0AB42C5C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(US$ bilhões)</w:t>
            </w:r>
          </w:p>
        </w:tc>
        <w:tc>
          <w:tcPr>
            <w:tcW w:w="3970" w:type="dxa"/>
            <w:gridSpan w:val="2"/>
          </w:tcPr>
          <w:p w14:paraId="3D168BDB" w14:textId="77777777" w:rsidR="0095521B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Transf</w:t>
            </w:r>
            <w:r w:rsidR="0095521B"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ormação de Exportações Mundiais</w:t>
            </w:r>
          </w:p>
          <w:p w14:paraId="25002082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(US$ bilhões)</w:t>
            </w:r>
          </w:p>
        </w:tc>
      </w:tr>
      <w:tr w:rsidR="0095521B" w:rsidRPr="00586944" w14:paraId="4394F7D1" w14:textId="77777777" w:rsidTr="0095521B">
        <w:trPr>
          <w:trHeight w:val="119"/>
        </w:trPr>
        <w:tc>
          <w:tcPr>
            <w:tcW w:w="1372" w:type="dxa"/>
          </w:tcPr>
          <w:p w14:paraId="460E8B64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Períodos </w:t>
            </w:r>
          </w:p>
        </w:tc>
        <w:tc>
          <w:tcPr>
            <w:tcW w:w="2025" w:type="dxa"/>
          </w:tcPr>
          <w:p w14:paraId="370664D4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Médias </w:t>
            </w:r>
          </w:p>
        </w:tc>
        <w:tc>
          <w:tcPr>
            <w:tcW w:w="1372" w:type="dxa"/>
          </w:tcPr>
          <w:p w14:paraId="0B56E944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Períodos </w:t>
            </w:r>
          </w:p>
        </w:tc>
        <w:tc>
          <w:tcPr>
            <w:tcW w:w="2598" w:type="dxa"/>
          </w:tcPr>
          <w:p w14:paraId="203F9DC9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Médias </w:t>
            </w:r>
          </w:p>
        </w:tc>
      </w:tr>
      <w:tr w:rsidR="0095521B" w:rsidRPr="00586944" w14:paraId="15AD3837" w14:textId="77777777" w:rsidTr="0095521B">
        <w:trPr>
          <w:trHeight w:val="119"/>
        </w:trPr>
        <w:tc>
          <w:tcPr>
            <w:tcW w:w="1372" w:type="dxa"/>
          </w:tcPr>
          <w:p w14:paraId="44F3F7EC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1948-1950 </w:t>
            </w:r>
          </w:p>
        </w:tc>
        <w:tc>
          <w:tcPr>
            <w:tcW w:w="2025" w:type="dxa"/>
          </w:tcPr>
          <w:p w14:paraId="5E7B0142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64,11203 </w:t>
            </w:r>
          </w:p>
        </w:tc>
        <w:tc>
          <w:tcPr>
            <w:tcW w:w="1372" w:type="dxa"/>
          </w:tcPr>
          <w:p w14:paraId="2FEC29BA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1957-1960 </w:t>
            </w:r>
          </w:p>
        </w:tc>
        <w:tc>
          <w:tcPr>
            <w:tcW w:w="2598" w:type="dxa"/>
          </w:tcPr>
          <w:p w14:paraId="12099BDD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9,7133 </w:t>
            </w:r>
          </w:p>
        </w:tc>
      </w:tr>
      <w:tr w:rsidR="0095521B" w:rsidRPr="00586944" w14:paraId="5F444B3F" w14:textId="77777777" w:rsidTr="0095521B">
        <w:trPr>
          <w:trHeight w:val="119"/>
        </w:trPr>
        <w:tc>
          <w:tcPr>
            <w:tcW w:w="1372" w:type="dxa"/>
          </w:tcPr>
          <w:p w14:paraId="31526209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1951-1960 </w:t>
            </w:r>
          </w:p>
        </w:tc>
        <w:tc>
          <w:tcPr>
            <w:tcW w:w="2025" w:type="dxa"/>
          </w:tcPr>
          <w:p w14:paraId="4087B4C2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100,05070 </w:t>
            </w:r>
          </w:p>
        </w:tc>
        <w:tc>
          <w:tcPr>
            <w:tcW w:w="1372" w:type="dxa"/>
          </w:tcPr>
          <w:p w14:paraId="312E46E0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1957-1960 </w:t>
            </w:r>
          </w:p>
        </w:tc>
        <w:tc>
          <w:tcPr>
            <w:tcW w:w="2598" w:type="dxa"/>
          </w:tcPr>
          <w:p w14:paraId="5761D564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16,9363 </w:t>
            </w:r>
          </w:p>
        </w:tc>
      </w:tr>
      <w:tr w:rsidR="0095521B" w:rsidRPr="00586944" w14:paraId="5D4EA6D0" w14:textId="77777777" w:rsidTr="0095521B">
        <w:trPr>
          <w:trHeight w:val="119"/>
        </w:trPr>
        <w:tc>
          <w:tcPr>
            <w:tcW w:w="1372" w:type="dxa"/>
          </w:tcPr>
          <w:p w14:paraId="5A079BA2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1961-1970 </w:t>
            </w:r>
          </w:p>
        </w:tc>
        <w:tc>
          <w:tcPr>
            <w:tcW w:w="2025" w:type="dxa"/>
          </w:tcPr>
          <w:p w14:paraId="70EA7755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204,22590 </w:t>
            </w:r>
          </w:p>
        </w:tc>
        <w:tc>
          <w:tcPr>
            <w:tcW w:w="1372" w:type="dxa"/>
          </w:tcPr>
          <w:p w14:paraId="6DF0DDC7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1961-1970 </w:t>
            </w:r>
          </w:p>
        </w:tc>
        <w:tc>
          <w:tcPr>
            <w:tcW w:w="2598" w:type="dxa"/>
          </w:tcPr>
          <w:p w14:paraId="4C791CB2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82,3643 </w:t>
            </w:r>
          </w:p>
        </w:tc>
      </w:tr>
      <w:tr w:rsidR="0095521B" w:rsidRPr="00586944" w14:paraId="00AB2D08" w14:textId="77777777" w:rsidTr="0095521B">
        <w:trPr>
          <w:trHeight w:val="119"/>
        </w:trPr>
        <w:tc>
          <w:tcPr>
            <w:tcW w:w="1372" w:type="dxa"/>
          </w:tcPr>
          <w:p w14:paraId="2D6264B6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1971-1980 </w:t>
            </w:r>
          </w:p>
        </w:tc>
        <w:tc>
          <w:tcPr>
            <w:tcW w:w="2025" w:type="dxa"/>
          </w:tcPr>
          <w:p w14:paraId="32BE6A37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1010,44400 </w:t>
            </w:r>
          </w:p>
        </w:tc>
        <w:tc>
          <w:tcPr>
            <w:tcW w:w="1372" w:type="dxa"/>
          </w:tcPr>
          <w:p w14:paraId="4DFDA07D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1971-1980 </w:t>
            </w:r>
          </w:p>
        </w:tc>
        <w:tc>
          <w:tcPr>
            <w:tcW w:w="2598" w:type="dxa"/>
          </w:tcPr>
          <w:p w14:paraId="1602B374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192,3286 </w:t>
            </w:r>
          </w:p>
        </w:tc>
      </w:tr>
      <w:tr w:rsidR="0095521B" w:rsidRPr="00586944" w14:paraId="0DBE0110" w14:textId="77777777" w:rsidTr="0095521B">
        <w:trPr>
          <w:trHeight w:val="119"/>
        </w:trPr>
        <w:tc>
          <w:tcPr>
            <w:tcW w:w="1372" w:type="dxa"/>
          </w:tcPr>
          <w:p w14:paraId="41EB2EC0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1981-1990 </w:t>
            </w:r>
          </w:p>
        </w:tc>
        <w:tc>
          <w:tcPr>
            <w:tcW w:w="2025" w:type="dxa"/>
          </w:tcPr>
          <w:p w14:paraId="766D40FB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2395,91800 </w:t>
            </w:r>
          </w:p>
        </w:tc>
        <w:tc>
          <w:tcPr>
            <w:tcW w:w="1372" w:type="dxa"/>
          </w:tcPr>
          <w:p w14:paraId="5862E28E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1981-1990 </w:t>
            </w:r>
          </w:p>
        </w:tc>
        <w:tc>
          <w:tcPr>
            <w:tcW w:w="2598" w:type="dxa"/>
          </w:tcPr>
          <w:p w14:paraId="649A47B6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409,2237 </w:t>
            </w:r>
          </w:p>
        </w:tc>
      </w:tr>
      <w:tr w:rsidR="0095521B" w:rsidRPr="00586944" w14:paraId="641A5F2A" w14:textId="77777777" w:rsidTr="0095521B">
        <w:trPr>
          <w:trHeight w:val="119"/>
        </w:trPr>
        <w:tc>
          <w:tcPr>
            <w:tcW w:w="1372" w:type="dxa"/>
          </w:tcPr>
          <w:p w14:paraId="4D3B8486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1991-2000 </w:t>
            </w:r>
          </w:p>
        </w:tc>
        <w:tc>
          <w:tcPr>
            <w:tcW w:w="2025" w:type="dxa"/>
          </w:tcPr>
          <w:p w14:paraId="7F57EDFB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4999,69400 </w:t>
            </w:r>
          </w:p>
        </w:tc>
        <w:tc>
          <w:tcPr>
            <w:tcW w:w="1372" w:type="dxa"/>
          </w:tcPr>
          <w:p w14:paraId="6B51A633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1991-2000 </w:t>
            </w:r>
          </w:p>
        </w:tc>
        <w:tc>
          <w:tcPr>
            <w:tcW w:w="2598" w:type="dxa"/>
          </w:tcPr>
          <w:p w14:paraId="3661E1A6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558,3154 </w:t>
            </w:r>
          </w:p>
        </w:tc>
      </w:tr>
      <w:tr w:rsidR="0095521B" w:rsidRPr="00586944" w14:paraId="59ADCC32" w14:textId="77777777" w:rsidTr="0095521B">
        <w:trPr>
          <w:trHeight w:val="119"/>
        </w:trPr>
        <w:tc>
          <w:tcPr>
            <w:tcW w:w="1372" w:type="dxa"/>
          </w:tcPr>
          <w:p w14:paraId="62C1C17F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2001-2003 </w:t>
            </w:r>
          </w:p>
        </w:tc>
        <w:tc>
          <w:tcPr>
            <w:tcW w:w="2025" w:type="dxa"/>
          </w:tcPr>
          <w:p w14:paraId="3E290CEA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6844,92300 </w:t>
            </w:r>
          </w:p>
        </w:tc>
        <w:tc>
          <w:tcPr>
            <w:tcW w:w="1372" w:type="dxa"/>
          </w:tcPr>
          <w:p w14:paraId="47E13670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2001-2003 </w:t>
            </w:r>
          </w:p>
        </w:tc>
        <w:tc>
          <w:tcPr>
            <w:tcW w:w="2598" w:type="dxa"/>
          </w:tcPr>
          <w:p w14:paraId="25F240D4" w14:textId="77777777" w:rsidR="008752FE" w:rsidRPr="00586944" w:rsidRDefault="008752FE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s/d </w:t>
            </w:r>
          </w:p>
        </w:tc>
      </w:tr>
      <w:tr w:rsidR="0095521B" w:rsidRPr="00586944" w14:paraId="66C8370C" w14:textId="77777777" w:rsidTr="00AF2443">
        <w:trPr>
          <w:trHeight w:val="119"/>
        </w:trPr>
        <w:tc>
          <w:tcPr>
            <w:tcW w:w="7367" w:type="dxa"/>
            <w:gridSpan w:val="4"/>
            <w:tcBorders>
              <w:left w:val="nil"/>
              <w:bottom w:val="nil"/>
              <w:right w:val="nil"/>
            </w:tcBorders>
          </w:tcPr>
          <w:p w14:paraId="7B7F896E" w14:textId="77777777" w:rsidR="0095521B" w:rsidRPr="00586944" w:rsidRDefault="0095521B" w:rsidP="00586944">
            <w:pPr>
              <w:pStyle w:val="Cabealh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Fonte</w:t>
            </w:r>
            <w:r w:rsidRPr="00586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Adaptado de Fundo Monetário Internacional, </w:t>
            </w:r>
            <w:proofErr w:type="spellStart"/>
            <w:r w:rsidRPr="005869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International</w:t>
            </w:r>
            <w:proofErr w:type="spellEnd"/>
            <w:r w:rsidRPr="005869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Financial </w:t>
            </w:r>
            <w:proofErr w:type="spellStart"/>
            <w:r w:rsidRPr="005869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Statistics</w:t>
            </w:r>
            <w:proofErr w:type="spellEnd"/>
            <w:r w:rsidRPr="005869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869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(FMI/IFS – Internacional). Vários anos.</w:t>
            </w:r>
          </w:p>
        </w:tc>
      </w:tr>
    </w:tbl>
    <w:p w14:paraId="29F4AB64" w14:textId="77777777" w:rsidR="008752FE" w:rsidRPr="00586944" w:rsidRDefault="008752FE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5FE19D" w14:textId="77777777" w:rsidR="00FD4C86" w:rsidRPr="00586944" w:rsidRDefault="00556EBC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Sobre o assunto tratado na tabela acima, é CORRETO afirmar que: </w:t>
      </w:r>
    </w:p>
    <w:p w14:paraId="3B5F060C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01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A6459" w:rsidRPr="00586944">
        <w:rPr>
          <w:rFonts w:ascii="Times New Roman" w:hAnsi="Times New Roman" w:cs="Times New Roman"/>
          <w:sz w:val="24"/>
          <w:szCs w:val="24"/>
          <w:lang w:eastAsia="pt-BR"/>
        </w:rPr>
        <w:t>o crescimento do comércio mundial após a Segunda Grande Guerra pode ser associado ao grande boom do capitalismo no período subsequente e à criação do GATT (</w:t>
      </w:r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General </w:t>
      </w:r>
      <w:proofErr w:type="spellStart"/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Agreement</w:t>
      </w:r>
      <w:proofErr w:type="spellEnd"/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on</w:t>
      </w:r>
      <w:proofErr w:type="spellEnd"/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Tariffs</w:t>
      </w:r>
      <w:proofErr w:type="spellEnd"/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proofErr w:type="gramStart"/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and</w:t>
      </w:r>
      <w:proofErr w:type="spellEnd"/>
      <w:r w:rsidR="00EA6459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Trade</w:t>
      </w:r>
      <w:proofErr w:type="gramEnd"/>
      <w:r w:rsidR="00EA6459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– Acordo Geral sobre Tarifas e Comércio) em 1947, que deu grande impulso para o fim de protecionismos existentes em quase todos os países.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777D52C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02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15A0C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no comércio mundial, diferentemente do que ocorre entre empresas (mercado aberto), não existe grande concorrência, pois o fim dos protecionismos gera novas oportunidades de negócios.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B39D884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04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F7C37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os blocos econômicos podem fortalecer os países mais fracos economicamente diante de nações mais poderosas ou mesmo diante de outros blocos econômicos.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5534307F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08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23D8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diferentemente do Tratado Norte-Americano de Livre Comércio (NAFTA – </w:t>
      </w:r>
      <w:r w:rsidR="00823D8F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North American Free Trade </w:t>
      </w:r>
      <w:proofErr w:type="spellStart"/>
      <w:r w:rsidR="00823D8F"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Agreement</w:t>
      </w:r>
      <w:proofErr w:type="spellEnd"/>
      <w:r w:rsidR="00823D8F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), que prevê a livre movimentação de capitais e </w:t>
      </w:r>
      <w:r w:rsidR="00823D8F" w:rsidRPr="00586944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mão de obra, a União Europeia, depois da crise de 2007-2008, definiu o uso de uma moeda única, o Euro.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E354B3B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16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E00EC" w:rsidRPr="00586944">
        <w:rPr>
          <w:rFonts w:ascii="Times New Roman" w:hAnsi="Times New Roman" w:cs="Times New Roman"/>
          <w:sz w:val="24"/>
          <w:szCs w:val="24"/>
          <w:lang w:eastAsia="pt-BR"/>
        </w:rPr>
        <w:t>desde a primeira década de 2000, o Brasil e os países-membros do Mercado Comum do Sul (Mercosul) conseguiram ter significativa participação no comércio mundial.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D940121" w14:textId="77777777" w:rsidR="00FD4C86" w:rsidRPr="00586944" w:rsidRDefault="00517ECA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32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45DBA" w:rsidRPr="00586944">
        <w:rPr>
          <w:rFonts w:ascii="Times New Roman" w:hAnsi="Times New Roman" w:cs="Times New Roman"/>
          <w:sz w:val="24"/>
          <w:szCs w:val="24"/>
          <w:lang w:eastAsia="pt-BR"/>
        </w:rPr>
        <w:t>o desenvolvimento histórico do comércio internacional levou à formação de importantes polos: Europa ocidental, América anglo-saxônica, Japão e parte da Ásia, com destaque para a China.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1FC4200" w14:textId="77777777" w:rsidR="00B75DAB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57CF350" w14:textId="77777777" w:rsidR="009725F9" w:rsidRPr="00586944" w:rsidRDefault="000D1869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16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>Ufu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2016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)  </w:t>
      </w:r>
      <w:r w:rsidR="009725F9" w:rsidRPr="00586944">
        <w:rPr>
          <w:rFonts w:ascii="Times New Roman" w:hAnsi="Times New Roman" w:cs="Times New Roman"/>
          <w:bCs/>
          <w:sz w:val="24"/>
          <w:szCs w:val="24"/>
          <w:lang w:eastAsia="pt-BR"/>
        </w:rPr>
        <w:t>Países</w:t>
      </w:r>
      <w:proofErr w:type="gramEnd"/>
      <w:r w:rsidR="009725F9" w:rsidRPr="00586944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mais ricos da Europa a</w:t>
      </w:r>
      <w:r w:rsidR="000F2B57" w:rsidRPr="00586944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judam os agricultores com </w:t>
      </w:r>
      <w:r w:rsidR="006E50C3" w:rsidRPr="00586944">
        <w:rPr>
          <w:rFonts w:ascii="Times New Roman" w:hAnsi="Times New Roman" w:cs="Times New Roman"/>
          <w:bCs/>
          <w:position w:val="-10"/>
          <w:sz w:val="24"/>
          <w:szCs w:val="24"/>
          <w:lang w:eastAsia="pt-BR"/>
        </w:rPr>
        <w:object w:dxaOrig="700" w:dyaOrig="300" w14:anchorId="21453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5pt" o:ole="">
            <v:imagedata r:id="rId14" o:title=""/>
          </v:shape>
          <o:OLEObject Type="Embed" ProgID="Equation.DSMT4" ShapeID="_x0000_i1025" DrawAspect="Content" ObjectID="_1778843169" r:id="rId15"/>
        </w:object>
      </w:r>
      <w:r w:rsidR="009725F9" w:rsidRPr="00586944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bilhões por ano.</w:t>
      </w:r>
    </w:p>
    <w:p w14:paraId="458EFA76" w14:textId="77777777" w:rsidR="009725F9" w:rsidRPr="00586944" w:rsidRDefault="009725F9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92B55C3" w14:textId="77777777" w:rsidR="009725F9" w:rsidRPr="00586944" w:rsidRDefault="009725F9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Organização Mundial do Comércio (OMC) iniciou uma rodada de negociações para facilitar o comércio internacional e estimular o aumento da produção agrícola, mas nenhum acordo importante foi firmado. Uma das principais fontes de discórdia é a ajuda que os países ricos dão a seus agricultores – os chamados subsídios agrícolas.</w:t>
      </w:r>
    </w:p>
    <w:p w14:paraId="2E85EBF6" w14:textId="77777777" w:rsidR="009725F9" w:rsidRPr="00586944" w:rsidRDefault="009725F9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2BA1934" w14:textId="77777777" w:rsidR="009725F9" w:rsidRPr="00586944" w:rsidRDefault="009725F9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Fonte: &lt;http://g1.globo.com/Noticias/Economia_Negocios/0,,MUL449953-9356,00-VEJA+COMO+OS+SUBSIDIOS+DOS+PAISES+RICOS+AFETAM+O+MERCADO+DE+ALIMENTOS.html&gt; Acesso em: 8 de jan. 2016.</w:t>
      </w:r>
    </w:p>
    <w:p w14:paraId="1865BBC1" w14:textId="77777777" w:rsidR="009725F9" w:rsidRPr="00586944" w:rsidRDefault="009725F9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1E0A91E" w14:textId="77777777" w:rsidR="009725F9" w:rsidRPr="00586944" w:rsidRDefault="009725F9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2C49ABE" w14:textId="77777777" w:rsidR="00FD4C86" w:rsidRPr="00586944" w:rsidRDefault="009725F9" w:rsidP="0058694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prática econômica exposta é considerada um entrave nas negociações organizadas pela OMC, porque </w:t>
      </w:r>
    </w:p>
    <w:p w14:paraId="7B7169B9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64E1D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inviabiliza a agricultura de subsistência.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48F1E467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b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E47C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inflaciona o preço dos produtos no mercado internacional.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02D4298D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2131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eleva a produção de </w:t>
      </w:r>
      <w:r w:rsidR="001D2131" w:rsidRPr="00586944">
        <w:rPr>
          <w:rFonts w:ascii="Times New Roman" w:hAnsi="Times New Roman" w:cs="Times New Roman"/>
          <w:iCs/>
          <w:sz w:val="24"/>
          <w:szCs w:val="24"/>
          <w:lang w:eastAsia="pt-BR"/>
        </w:rPr>
        <w:t>commodities</w:t>
      </w:r>
      <w:r w:rsidR="001D2131" w:rsidRPr="00586944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1D2131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nos países emergentes.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204AA971" w14:textId="77777777" w:rsidR="00FD4C86" w:rsidRPr="00586944" w:rsidRDefault="00517ECA" w:rsidP="00586944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87ED7" w:rsidRPr="0058694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26690"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A3C23" w:rsidRPr="00586944">
        <w:rPr>
          <w:rFonts w:ascii="Times New Roman" w:hAnsi="Times New Roman" w:cs="Times New Roman"/>
          <w:sz w:val="24"/>
          <w:szCs w:val="24"/>
          <w:lang w:eastAsia="pt-BR"/>
        </w:rPr>
        <w:t>torna desigual a competição pelos mercados.</w:t>
      </w:r>
      <w:r w:rsidR="00474B44"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14:paraId="6B5315C3" w14:textId="77777777" w:rsidR="00A545E0" w:rsidRPr="00586944" w:rsidRDefault="00A50CB2" w:rsidP="0058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03A20" w:rsidRPr="00586944">
        <w:rPr>
          <w:rFonts w:ascii="Times New Roman" w:hAnsi="Times New Roman" w:cs="Times New Roman"/>
          <w:sz w:val="24"/>
          <w:szCs w:val="24"/>
          <w:lang w:val="en-US" w:eastAsia="zh-CN"/>
        </w:rPr>
        <w:br w:type="page"/>
      </w:r>
    </w:p>
    <w:p w14:paraId="6D76D625" w14:textId="77777777" w:rsidR="00FD4C86" w:rsidRPr="00586944" w:rsidRDefault="00884460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Gabarito: </w:t>
      </w:r>
      <w:r w:rsidR="00A50CB2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3023079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0A3C25" w14:textId="77777777" w:rsidR="00051F2C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1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D53666" w:rsidRPr="00586944">
        <w:rPr>
          <w:rFonts w:ascii="Times New Roman" w:hAnsi="Times New Roman" w:cs="Times New Roman"/>
          <w:sz w:val="24"/>
          <w:szCs w:val="24"/>
          <w:lang w:eastAsia="pt-BR"/>
        </w:rPr>
        <w:t>[D]</w:t>
      </w:r>
    </w:p>
    <w:p w14:paraId="51B21509" w14:textId="77777777" w:rsidR="00051F2C" w:rsidRPr="00586944" w:rsidRDefault="00051F2C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DDD094" w14:textId="77777777" w:rsidR="00051F2C" w:rsidRPr="00586944" w:rsidRDefault="00051F2C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A alternativa [D] está incorreta porque o neoliberalismo é uma doutrina do capitalismo que defende a liberdade de mercado e uma restrição à intervenção estatal sobre a economia, gerando o Estado mínimo.</w:t>
      </w:r>
    </w:p>
    <w:p w14:paraId="539791E9" w14:textId="77777777" w:rsidR="00FD4C86" w:rsidRPr="00586944" w:rsidRDefault="00051F2C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As alternativas seguintes são corretas porque o Consenso de Washington foi a conjugação de medidas macroeconômicas elaboradas pelas instituições financeiras na década de 1990, com o intuito de recuperar a economia de países em desenvolvimento a partir da redução do papel do Estado na economia.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78C570CE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98594E2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2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E844FA" w:rsidRPr="00586944">
        <w:rPr>
          <w:rFonts w:ascii="Times New Roman" w:hAnsi="Times New Roman" w:cs="Times New Roman"/>
          <w:sz w:val="24"/>
          <w:szCs w:val="24"/>
          <w:lang w:eastAsia="pt-BR"/>
        </w:rPr>
        <w:t>[B]</w:t>
      </w:r>
    </w:p>
    <w:p w14:paraId="24AD7A4B" w14:textId="77777777" w:rsidR="00B428A3" w:rsidRPr="00586944" w:rsidRDefault="00B428A3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E396112" w14:textId="77777777" w:rsidR="00FD4C86" w:rsidRPr="00586944" w:rsidRDefault="00B428A3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Na década de 1950, o Brasil atravessava um processo de industrialização com importante intervenção do Estado na economia no que se refere à implantação de infraestruturas energética e viária, além da construção de Brasília. O governo atraiu empresas transnacionais principalmente de bens de consumo duráveis, como automóveis, eletrodomésticos e eletrônicos, interessadas no crescimento do mercado interno brasileiro e nas vantagens no país como o menor custo com salários.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6A4DB080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1790AD9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3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161376" w:rsidRPr="00586944">
        <w:rPr>
          <w:rFonts w:ascii="Times New Roman" w:hAnsi="Times New Roman" w:cs="Times New Roman"/>
          <w:sz w:val="24"/>
          <w:szCs w:val="24"/>
          <w:lang w:eastAsia="pt-BR"/>
        </w:rPr>
        <w:t>[D]</w:t>
      </w:r>
    </w:p>
    <w:p w14:paraId="5BA1F355" w14:textId="77777777" w:rsidR="00F95623" w:rsidRPr="00586944" w:rsidRDefault="00F95623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00EF2C" w14:textId="77777777" w:rsidR="00FD4C86" w:rsidRPr="00586944" w:rsidRDefault="00F95623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 crise da economia grega deu-se no contexto da política neoliberal, adotada desde a década de 1970 e praticada mais intensamente a partir da década de 1990, dando suporte necessário ao fluxo de capitais e mercadorias, típico do processo de globalização e regulados por organismos supranacionais como o FMI, o Banco Mundial e a OMC, como citado corretamente nas afirmativas I e III. A afirmativa II está incorreta porque, embora o Keynesianismo ou “Estado do bem-estar social” seja a articulação do papel regulador do Estado sobre a economia de mercado, este teve seu predomínio como tendência econômica sobre a economia global entre os períodos do pós-crise 1929 até a década de 1970, e não pode ser associado ao “Consenso de Washington”, haja vista que o termo se refere ao pacote de medidas neoliberais direcionadas à América Latina na década de 1990.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11E46F63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391DAF2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F55CBF" w:rsidRPr="00586944">
        <w:rPr>
          <w:rFonts w:ascii="Times New Roman" w:hAnsi="Times New Roman" w:cs="Times New Roman"/>
          <w:sz w:val="24"/>
          <w:szCs w:val="24"/>
          <w:lang w:eastAsia="pt-BR"/>
        </w:rPr>
        <w:t>01 + 02 + 16 + 32 = 51.</w:t>
      </w:r>
    </w:p>
    <w:p w14:paraId="0D892F50" w14:textId="77777777" w:rsidR="00920CA3" w:rsidRPr="00586944" w:rsidRDefault="00920CA3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2E8C8C8" w14:textId="77777777" w:rsidR="00920CA3" w:rsidRPr="00586944" w:rsidRDefault="00920CA3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As afirmações corretas são 01, 02, 16 e 32, perfazendo 51 pontos.</w:t>
      </w:r>
    </w:p>
    <w:p w14:paraId="176B8DC1" w14:textId="77777777" w:rsidR="00920CA3" w:rsidRPr="00586944" w:rsidRDefault="00920CA3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As afirmações incorretas são: </w:t>
      </w:r>
    </w:p>
    <w:p w14:paraId="1429EA93" w14:textId="77777777" w:rsidR="00920CA3" w:rsidRPr="00586944" w:rsidRDefault="00920CA3" w:rsidP="0058694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04) O Consenso de Washington surgiu no final da década de 1980, momento em que o FMI (Fundo Monetário Internacional), com forte influência dos Estados Unidos, sugeriu que países subdesenvolvidos, principalmente os da América Latina, deveriam adotar o neoliberalismo (redução da intervenção do Estado na economia, privatizações, abertura comercial e juros elevados) como forma de impulsionar seu crescimento econômico. Porém, na década de 1990, essas políticas conduziram a um baixo crescimento econômico e alto desemprego em vários países da região.</w:t>
      </w:r>
    </w:p>
    <w:p w14:paraId="2718CB7E" w14:textId="77777777" w:rsidR="00FD4C86" w:rsidRPr="00586944" w:rsidRDefault="00920CA3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08) O México pertence à América do Norte, seu território é dominado por planaltos de grande altitude e cadeias montanhosas. As planícies apresentam menor extensão (litorâneas e na Península de 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>Yucatán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). O país obteve um </w:t>
      </w:r>
      <w:proofErr w:type="gram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>elevada crescimento</w:t>
      </w:r>
      <w:proofErr w:type="gram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econômico e das suas exportações após a entrada no NAFTA (Área de Livre Comércio da América do Norte), uma vez que recebeu maiores investimentos dos EUA, através de transnacionais. Porém, como a economia mexicana é muito atrelada à norte-americana, a crise nos EUA, a partir de 2008, desaqueceu o desempenho econômico do México.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7D435C30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C349F37" w14:textId="77777777" w:rsidR="00BC2BA2" w:rsidRPr="00586944" w:rsidRDefault="002476D5" w:rsidP="0058694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5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BC2BA2" w:rsidRPr="00586944">
        <w:rPr>
          <w:rFonts w:ascii="Times New Roman" w:hAnsi="Times New Roman" w:cs="Times New Roman"/>
          <w:sz w:val="24"/>
          <w:szCs w:val="24"/>
          <w:lang w:eastAsia="pt-BR"/>
        </w:rPr>
        <w:t>a) Entre outras estratégias encontram-se: a disciplina fiscal, para equilibrar as contas públicas; a abertura comercial e a desregulamentação do setor financeiro; investimentos externos diretos; privatizações para diminuir os gastos públicos e aumentar a eficiência do setor produtivo; a flexibilização da legislação trabalhista; a reforma previdenciária, diminuindo a participação do Estado.</w:t>
      </w:r>
    </w:p>
    <w:p w14:paraId="29CCCB89" w14:textId="77777777" w:rsidR="00BC2BA2" w:rsidRPr="00586944" w:rsidRDefault="00BC2BA2" w:rsidP="00586944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0A91658" w14:textId="77777777" w:rsidR="00FD4C86" w:rsidRPr="00586944" w:rsidRDefault="00BC2BA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b) Entre outras críticas, podem ser citadas: a necessidade de equilibrar os gastos públicos diminuiu os investimentos em infraestrutura; as mudanças na legislação trabalhista não foram suficientes para diminuir o desemprego; a abertura da economia não foi suficiente para atrair os investimentos externos que acelerariam o crescimento da economia; baixas taxas de crescimento no nível internacional; a diminuição do papel do Estado agravando as condições sociais da população.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61CB040F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467A856" w14:textId="77777777" w:rsidR="00344F36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6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344F36" w:rsidRPr="00586944">
        <w:rPr>
          <w:rFonts w:ascii="Times New Roman" w:hAnsi="Times New Roman" w:cs="Times New Roman"/>
          <w:sz w:val="24"/>
          <w:szCs w:val="24"/>
          <w:lang w:eastAsia="pt-BR"/>
        </w:rPr>
        <w:t>[C]</w:t>
      </w:r>
    </w:p>
    <w:p w14:paraId="57B1D2DE" w14:textId="77777777" w:rsidR="00592A75" w:rsidRPr="00586944" w:rsidRDefault="00592A7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F37081" w14:textId="77777777" w:rsidR="00FD4C86" w:rsidRPr="00586944" w:rsidRDefault="00D428D7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Brasil apresentou nos últimos anos </w:t>
      </w:r>
      <w:r w:rsidR="00FC4A37" w:rsidRPr="00586944">
        <w:rPr>
          <w:rFonts w:ascii="Times New Roman" w:hAnsi="Times New Roman" w:cs="Times New Roman"/>
          <w:sz w:val="24"/>
          <w:szCs w:val="24"/>
          <w:lang w:eastAsia="pt-BR"/>
        </w:rPr>
        <w:t>superavit</w:t>
      </w: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na balança comercial com aumento significativo nas exportações de commodities (produtos básicos, semimanufaturados ou manufaturados de baixo valor agregado com valor cotado em bolsa de valores). O principal destino das exportações brasileiras é a China, seguido dos Estados Unidos e da Argentina. O continente asiático hoje é vital nas exportações, com destaque também para Coreia do Sul, Japão, Índia, Cingapura, Irã e Arábia Saudita. Entre as principais commodities exportadas: soja, café, milho, suco de laranja, açúcar, carnes, ferro, manganês, cobre e petróleo.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52FE73F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9C72252" w14:textId="77777777" w:rsidR="00592A75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7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313E8C" w:rsidRPr="00586944">
        <w:rPr>
          <w:rFonts w:ascii="Times New Roman" w:hAnsi="Times New Roman" w:cs="Times New Roman"/>
          <w:sz w:val="24"/>
          <w:szCs w:val="24"/>
          <w:lang w:eastAsia="pt-BR"/>
        </w:rPr>
        <w:t>[A]</w:t>
      </w:r>
    </w:p>
    <w:p w14:paraId="277C73BD" w14:textId="77777777" w:rsidR="00474B44" w:rsidRPr="00586944" w:rsidRDefault="00474B44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70EC3B" w14:textId="77777777" w:rsidR="00FD4C86" w:rsidRPr="00586944" w:rsidRDefault="00B5785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O Mercosul foi criado em 1991 pelo Tratado de Assunção. Desde então, aumentou bastante o fluxo comercial entre os países membros. Os membros plenos do bloco adotam a união aduaneira, são: Brasil, Argentina, Paraguai e Uruguai. Para o Brasil, o Mercosul é vantajoso, uma vez que apresenta superavit comercial com os demais membros, ou seja, exportações superam importações. A América Latina, incluindo o Mercosul, é importante importadora de produtos industrializados brasileiros.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32373B7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21B1D0E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8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DD2226" w:rsidRPr="00586944">
        <w:rPr>
          <w:rFonts w:ascii="Times New Roman" w:hAnsi="Times New Roman" w:cs="Times New Roman"/>
          <w:sz w:val="24"/>
          <w:szCs w:val="24"/>
          <w:lang w:eastAsia="pt-BR"/>
        </w:rPr>
        <w:t>[C]</w:t>
      </w:r>
    </w:p>
    <w:p w14:paraId="2536794E" w14:textId="77777777" w:rsidR="00C56810" w:rsidRPr="00586944" w:rsidRDefault="00C5681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D8694C" w14:textId="77777777" w:rsidR="00C56810" w:rsidRPr="00586944" w:rsidRDefault="00C56810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As afirmativas [I] e [IV] estão incorretas porque: o </w:t>
      </w:r>
      <w:r w:rsidR="002A49AA" w:rsidRPr="00586944">
        <w:rPr>
          <w:rFonts w:ascii="Times New Roman" w:hAnsi="Times New Roman" w:cs="Times New Roman"/>
          <w:sz w:val="24"/>
          <w:szCs w:val="24"/>
          <w:lang w:eastAsia="zh-CN"/>
        </w:rPr>
        <w:t>superavit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do Brasil em relação a UE decorre de maior volume de exportações de commodities e menor importação de 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manufaturas da região; a aproximação comercial com América Latina e China por meio dos organismos de cooperação gera </w:t>
      </w:r>
      <w:r w:rsidR="002A49AA" w:rsidRPr="00586944">
        <w:rPr>
          <w:rFonts w:ascii="Times New Roman" w:hAnsi="Times New Roman" w:cs="Times New Roman"/>
          <w:sz w:val="24"/>
          <w:szCs w:val="24"/>
          <w:lang w:eastAsia="zh-CN"/>
        </w:rPr>
        <w:t>superavit</w:t>
      </w:r>
      <w:r w:rsidRPr="0058694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4A4C58C8" w14:textId="77777777" w:rsidR="00FD4C86" w:rsidRPr="00586944" w:rsidRDefault="00C56810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As afirmativas [II] e [III] estão corretas porque: as trocas comerciais com China e América Latina – emergentes e em desenvolvimento citados nos gráficos – apresentam saldo positivo para o Brasil; as trocas comerciais com EUA baseiam-se na exportação de commodities e importação de manufaturas, portanto, o baixo valor agregado das commodities gera </w:t>
      </w:r>
      <w:proofErr w:type="spellStart"/>
      <w:r w:rsidR="002A49AA" w:rsidRPr="00586944">
        <w:rPr>
          <w:rFonts w:ascii="Times New Roman" w:hAnsi="Times New Roman" w:cs="Times New Roman"/>
          <w:sz w:val="24"/>
          <w:szCs w:val="24"/>
          <w:lang w:eastAsia="zh-CN"/>
        </w:rPr>
        <w:t>deficit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zh-CN"/>
        </w:rPr>
        <w:t xml:space="preserve"> no saldo comercial.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6DF6D821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1CE6446" w14:textId="77777777" w:rsidR="00592A75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9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5811C4" w:rsidRPr="00586944">
        <w:rPr>
          <w:rFonts w:ascii="Times New Roman" w:hAnsi="Times New Roman" w:cs="Times New Roman"/>
          <w:sz w:val="24"/>
          <w:szCs w:val="24"/>
          <w:lang w:eastAsia="pt-BR"/>
        </w:rPr>
        <w:t>01 + 02 + 08 = 11.</w:t>
      </w:r>
    </w:p>
    <w:p w14:paraId="55E995B0" w14:textId="77777777" w:rsidR="00474B44" w:rsidRPr="00586944" w:rsidRDefault="00474B44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D206CFB" w14:textId="77777777" w:rsidR="00B351F9" w:rsidRPr="00586944" w:rsidRDefault="00B351F9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[01] CORRETO – A TEC ou União Aduaneira é a adoção de tarifas padronizadas para países que não fazem parte do bloco econômico.</w:t>
      </w:r>
    </w:p>
    <w:p w14:paraId="6001D689" w14:textId="77777777" w:rsidR="00B351F9" w:rsidRPr="00586944" w:rsidRDefault="00B351F9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[02] CORRETO – O Nafta, bloco econômico que integra Estados Unidos, Canadá e México, é uma zona de livre comércio.</w:t>
      </w:r>
    </w:p>
    <w:p w14:paraId="419041A0" w14:textId="77777777" w:rsidR="00B351F9" w:rsidRPr="00586944" w:rsidRDefault="00B351F9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[04] INCORRETO – O Mercosul encontra-se na segunda fase de integração dos blocos – união aduaneira – tendo adotado o Tratado de Trabalho e Livre residência em 2002, o que permite, com restrições a circulação de imigrantes dos países membros</w:t>
      </w:r>
    </w:p>
    <w:p w14:paraId="56327AA1" w14:textId="77777777" w:rsidR="00FD4C86" w:rsidRPr="00586944" w:rsidRDefault="00B351F9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[08] CORRETO – Dentro da UE, formou-se a Zona do Euro, subconjunto do bloco que agrega os países que adotam uma política monetária comum.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699754B8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D99F5B3" w14:textId="77777777" w:rsidR="00592A75" w:rsidRPr="00586944" w:rsidRDefault="002476D5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10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7A6B4D" w:rsidRPr="00586944">
        <w:rPr>
          <w:rFonts w:ascii="Times New Roman" w:hAnsi="Times New Roman" w:cs="Times New Roman"/>
          <w:sz w:val="24"/>
          <w:szCs w:val="24"/>
          <w:lang w:eastAsia="pt-BR"/>
        </w:rPr>
        <w:t>[C</w:t>
      </w:r>
      <w:r w:rsidR="00C5537E" w:rsidRPr="00586944">
        <w:rPr>
          <w:rFonts w:ascii="Times New Roman" w:hAnsi="Times New Roman" w:cs="Times New Roman"/>
          <w:sz w:val="24"/>
          <w:szCs w:val="24"/>
          <w:lang w:eastAsia="pt-BR"/>
        </w:rPr>
        <w:t>]</w:t>
      </w:r>
    </w:p>
    <w:p w14:paraId="4673D295" w14:textId="77777777" w:rsidR="00474B44" w:rsidRPr="00586944" w:rsidRDefault="00474B44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4627006" w14:textId="77777777" w:rsidR="007744E2" w:rsidRPr="00586944" w:rsidRDefault="007744E2" w:rsidP="0058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A sequência correta é:</w:t>
      </w:r>
    </w:p>
    <w:p w14:paraId="2F70847A" w14:textId="77777777" w:rsidR="007744E2" w:rsidRPr="00586944" w:rsidRDefault="007744E2" w:rsidP="005869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[6] A Venezuela apresenta um território diversificado, a planície litorânea no Mar do Caribe, a Amazônia, os 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>Lhamos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>savânicos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e os Andes. O país é exportador de petróleo e integrante da OPEP. O país atravessa grave crise econômica, social e política com conflitos entre o governo de Nicolas Maduro e a oposição. Cresce no número de imigrantes e refugiados em direção à Colômbia e Brasil.</w:t>
      </w:r>
    </w:p>
    <w:p w14:paraId="0A96FE30" w14:textId="77777777" w:rsidR="007744E2" w:rsidRPr="00586944" w:rsidRDefault="007744E2" w:rsidP="005869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[1] A Argentina, membro permanente do Mercosul, apresenta território com diferentes domínios naturais, os Andes, a Patagônia, o Chaco e o Pampa. O país é industrializado, mas destaca-se nas exportações de commodities do agronegócio. Apresenta crise econômica e social nos últimos anos e, recentemente, teve que pedir auxílio financeiro ao Fundo Monetário Internacional.</w:t>
      </w:r>
    </w:p>
    <w:p w14:paraId="5DA21DF3" w14:textId="77777777" w:rsidR="007744E2" w:rsidRPr="00586944" w:rsidRDefault="007744E2" w:rsidP="005869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[5] A Colômbia apresenta paisagens naturais díspares, o litoral tropical, os Andes e a Amazônia. O país é exportador de commodities como café e carvão mineral, embora a indústria e o turismo apresentem crescimento. O país celebrou um abordo de paz entre o governo e a guerrilha FARC na qual a </w:t>
      </w:r>
      <w:proofErr w:type="spellStart"/>
      <w:r w:rsidRPr="00586944">
        <w:rPr>
          <w:rFonts w:ascii="Times New Roman" w:hAnsi="Times New Roman" w:cs="Times New Roman"/>
          <w:sz w:val="24"/>
          <w:szCs w:val="24"/>
          <w:lang w:eastAsia="pt-BR"/>
        </w:rPr>
        <w:t>querrilha</w:t>
      </w:r>
      <w:proofErr w:type="spellEnd"/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foi transformada em partido político de esquerda</w:t>
      </w:r>
    </w:p>
    <w:p w14:paraId="2F63DB0E" w14:textId="77777777" w:rsidR="00FD4C86" w:rsidRPr="00586944" w:rsidRDefault="007744E2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[3] A Bolívia é dividida em três principais regiões naturais, os Andes, a Amazônia e o Chaco. O país é exportador de gás natural, soja e minérios, apresentando êxito econômico e social. Apesar de ter um dos IDHs mais baixos da América do Sul, o país avançou bastante na distribuição de renda e melhorou as condições de vida dos povos indígenas, que constituem grande parte da população.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4D77185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82AAF17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11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AC57E6" w:rsidRPr="00586944">
        <w:rPr>
          <w:rFonts w:ascii="Times New Roman" w:hAnsi="Times New Roman" w:cs="Times New Roman"/>
          <w:sz w:val="24"/>
          <w:szCs w:val="24"/>
          <w:lang w:eastAsia="pt-BR"/>
        </w:rPr>
        <w:t>[A]</w:t>
      </w:r>
    </w:p>
    <w:p w14:paraId="188BF2E7" w14:textId="77777777" w:rsidR="005138F0" w:rsidRPr="00586944" w:rsidRDefault="005138F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BF250F9" w14:textId="77777777" w:rsidR="00FD4C86" w:rsidRPr="00586944" w:rsidRDefault="005138F0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 Mercosul é uma união aduaneira parcial a partir do Tratado de Ouro Preto (1994). Isto é, a maioria dos produtos circulam livremente entre os membros plenos, a exemplo do Brasil, Argentina, Paraguai e Uruguai. No comércio com países de fora do bloco, as tarifas são unificadas conforme o produto.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A193E1E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570E0B0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12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346BA2" w:rsidRPr="00586944">
        <w:rPr>
          <w:rFonts w:ascii="Times New Roman" w:hAnsi="Times New Roman" w:cs="Times New Roman"/>
          <w:sz w:val="24"/>
          <w:szCs w:val="24"/>
          <w:lang w:eastAsia="pt-BR"/>
        </w:rPr>
        <w:t>[A]</w:t>
      </w:r>
    </w:p>
    <w:p w14:paraId="766886F7" w14:textId="77777777" w:rsidR="00C12ED0" w:rsidRPr="00586944" w:rsidRDefault="00C12ED0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30EB96D" w14:textId="77777777" w:rsidR="00FD4C86" w:rsidRPr="00586944" w:rsidRDefault="00C12ED0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As exportações brasileiras para os países do Mercosul se concentram em produtos industrializados com maior valor agregado. As exportações do Brasil para a China, maior parceiro comercial do país, são basicamente de </w:t>
      </w:r>
      <w:r w:rsidRPr="00586944">
        <w:rPr>
          <w:rFonts w:ascii="Times New Roman" w:hAnsi="Times New Roman" w:cs="Times New Roman"/>
          <w:i/>
          <w:sz w:val="24"/>
          <w:szCs w:val="24"/>
          <w:lang w:eastAsia="pt-BR"/>
        </w:rPr>
        <w:t>commodities</w:t>
      </w: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 minerais e agrícolas como ferro e soja com menor valor agregado.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6EC62A4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590F177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13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5337E2" w:rsidRPr="00586944">
        <w:rPr>
          <w:rFonts w:ascii="Times New Roman" w:hAnsi="Times New Roman" w:cs="Times New Roman"/>
          <w:sz w:val="24"/>
          <w:szCs w:val="24"/>
          <w:lang w:eastAsia="pt-BR"/>
        </w:rPr>
        <w:t>[C]</w:t>
      </w:r>
    </w:p>
    <w:p w14:paraId="148C2B70" w14:textId="77777777" w:rsidR="009E6D07" w:rsidRPr="00586944" w:rsidRDefault="009E6D07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6B2CEB" w14:textId="77777777" w:rsidR="00FD4C86" w:rsidRPr="00586944" w:rsidRDefault="009E6D07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Um bloco econômico como o Mercosul tem o objetivo de intensificar o comércio entre os países membros. Para isso, é preciso criar uma zona de livre comércio com a diminuição e eliminação progressiva das tarifas de importação que tornam os produtos importados mais caros. No Mercosul, parte dos produtos dos países integrantes circulam sem tarifas.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AA72D48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A80EAF0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14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0566B0" w:rsidRPr="00586944">
        <w:rPr>
          <w:rFonts w:ascii="Times New Roman" w:hAnsi="Times New Roman" w:cs="Times New Roman"/>
          <w:sz w:val="24"/>
          <w:szCs w:val="24"/>
          <w:lang w:eastAsia="pt-BR"/>
        </w:rPr>
        <w:t>04 + 08 = 12.</w:t>
      </w:r>
    </w:p>
    <w:p w14:paraId="4EC1D37A" w14:textId="77777777" w:rsidR="0030063C" w:rsidRPr="00586944" w:rsidRDefault="0030063C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CDAC46F" w14:textId="77777777" w:rsidR="0030063C" w:rsidRPr="00586944" w:rsidRDefault="0030063C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[01] INCORRETO – O centro-sul concentra maior dinâmica, setor produtivo e investimentos do país.</w:t>
      </w:r>
    </w:p>
    <w:p w14:paraId="6FAEE3B6" w14:textId="77777777" w:rsidR="0030063C" w:rsidRPr="00586944" w:rsidRDefault="0030063C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[02] INCORRETO – A partir da década de 1970, a Amazônia, considerada a última fronteira agrícola do país, sofreu a invasão do capital financeiro. A partir da década de 1990, é considerada como a última fronteira energética.</w:t>
      </w:r>
    </w:p>
    <w:p w14:paraId="2362B408" w14:textId="77777777" w:rsidR="0030063C" w:rsidRPr="00586944" w:rsidRDefault="0030063C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[04] CORRETO – O centro-sul representa a maior dinâmica econômica do país.</w:t>
      </w:r>
    </w:p>
    <w:p w14:paraId="1CA15493" w14:textId="77777777" w:rsidR="0030063C" w:rsidRPr="00586944" w:rsidRDefault="0030063C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[08] CORRETO – Embora tenha tido grande dinâmica econômica no período colonial, a partir do século XIX, os investimentos foram direcionados ao sudeste.</w:t>
      </w:r>
    </w:p>
    <w:p w14:paraId="743651AF" w14:textId="77777777" w:rsidR="00FD4C86" w:rsidRPr="00586944" w:rsidRDefault="0030063C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[16] INCORRETO – A usina hidrelétrica de Tucuruí no rio Tocantins está localizada no Pará, contudo, sua instalação atendeu à produção de alumínio na região.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62E88EF3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EC0DB2B" w14:textId="77777777" w:rsidR="00E15DDF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15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63153F" w:rsidRPr="00586944">
        <w:rPr>
          <w:rFonts w:ascii="Times New Roman" w:hAnsi="Times New Roman" w:cs="Times New Roman"/>
          <w:sz w:val="24"/>
          <w:szCs w:val="24"/>
          <w:lang w:eastAsia="pt-BR"/>
        </w:rPr>
        <w:t>01 + 04 + 32 = 37.</w:t>
      </w:r>
    </w:p>
    <w:p w14:paraId="17A4C0C3" w14:textId="77777777" w:rsidR="00E15DDF" w:rsidRPr="00586944" w:rsidRDefault="00E15DDF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683BEE6" w14:textId="77777777" w:rsidR="00E15DDF" w:rsidRPr="00586944" w:rsidRDefault="00E15DDF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[01] CORRETO. A partir do Acordo de Bretton Woods em 1944, definem-se novas estruturas e padrões para a economia mundial, o que por sua vez, resulta na ampliação do comércio mundial, regulado e estimulado pelo GATT (atual OMC</w:t>
      </w:r>
      <w:r w:rsidR="00E2147B" w:rsidRPr="00586944">
        <w:rPr>
          <w:rFonts w:ascii="Times New Roman" w:hAnsi="Times New Roman" w:cs="Times New Roman"/>
          <w:sz w:val="24"/>
          <w:szCs w:val="24"/>
          <w:lang w:eastAsia="pt-BR"/>
        </w:rPr>
        <w:t>)</w:t>
      </w:r>
      <w:r w:rsidRPr="00586944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273F5107" w14:textId="77777777" w:rsidR="00E15DDF" w:rsidRPr="00586944" w:rsidRDefault="00E15DDF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[02] INCORRETO. O fim do protecionismo amplia a concorrência pelos mercados.</w:t>
      </w:r>
    </w:p>
    <w:p w14:paraId="43143A5B" w14:textId="77777777" w:rsidR="00E15DDF" w:rsidRPr="00586944" w:rsidRDefault="00E15DDF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[04] CORRETO. Os blocos econômicos estimulam o setor produtivo a partir de mercados de países membros, fortalecendo sua economia. </w:t>
      </w:r>
    </w:p>
    <w:p w14:paraId="7A0F9377" w14:textId="77777777" w:rsidR="00E15DDF" w:rsidRPr="00586944" w:rsidRDefault="00E15DDF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>[08] INCORRETO. O NAFTA é uma zona de livre comércio e, portanto, não admite livre circulação de capital ou pessoas.</w:t>
      </w:r>
    </w:p>
    <w:p w14:paraId="42993756" w14:textId="77777777" w:rsidR="00E15DDF" w:rsidRPr="00586944" w:rsidRDefault="00E15DDF" w:rsidP="0058694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[16] INCORRETO. A participação do Mercosul no mercado mundial é pequena se comparado à UE ou APEC. </w:t>
      </w:r>
    </w:p>
    <w:p w14:paraId="0AECC8DE" w14:textId="77777777" w:rsidR="00FD4C86" w:rsidRPr="00586944" w:rsidRDefault="00E15DDF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[32] CORRETO. Com a abertura dos mercados a partir da década de 1990, definem-se no mundo, polos de forte produção econômica.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8E2B255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BE03DDE" w14:textId="77777777" w:rsidR="00474B44" w:rsidRPr="00586944" w:rsidRDefault="002476D5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Resposta da quest</w:t>
      </w:r>
      <w:r w:rsidR="002C2A2E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ã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o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16</w:t>
      </w:r>
      <w:r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3C0634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3B5035" w:rsidRPr="00586944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r w:rsidR="00A85AC9" w:rsidRPr="00586944">
        <w:rPr>
          <w:rFonts w:ascii="Times New Roman" w:hAnsi="Times New Roman" w:cs="Times New Roman"/>
          <w:sz w:val="24"/>
          <w:szCs w:val="24"/>
          <w:lang w:eastAsia="pt-BR"/>
        </w:rPr>
        <w:t>[D]</w:t>
      </w:r>
    </w:p>
    <w:p w14:paraId="14B2696F" w14:textId="77777777" w:rsidR="0008285C" w:rsidRPr="00586944" w:rsidRDefault="0008285C" w:rsidP="00586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B837D80" w14:textId="77777777" w:rsidR="00FD4C86" w:rsidRPr="00586944" w:rsidRDefault="0008285C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eastAsia="pt-BR"/>
        </w:rPr>
        <w:t xml:space="preserve">Como mencionado corretamente na alternativa [D], o protecionismo praticado por meio dos subsídios reduz o custo da produção agrícola dos países ricos tornando seu produto mais competitivo no mercado mundial. Estão incorretas as alternativas: [A], porque a agricultura de subsistência não atende ao mercado mundial; [B], porque não ocorre aumento do valor do produto; [C], porque reduz o comercio de commodities dos emergentes ao tornar desigual o valor de custo de produção dos produtos agrícolas. </w:t>
      </w:r>
      <w:r w:rsidR="003B5035" w:rsidRPr="0058694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1E72577E" w14:textId="77777777" w:rsidR="00FD4C86" w:rsidRPr="00586944" w:rsidRDefault="00FD4C86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39334E6" w14:textId="77777777" w:rsidR="000E7E93" w:rsidRPr="00586944" w:rsidRDefault="00C03A20" w:rsidP="0058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586944">
        <w:rPr>
          <w:rFonts w:ascii="Times New Roman" w:hAnsi="Times New Roman" w:cs="Times New Roman"/>
          <w:sz w:val="24"/>
          <w:szCs w:val="24"/>
          <w:lang w:val="en-US" w:eastAsia="zh-CN"/>
        </w:rPr>
        <w:br w:type="page"/>
      </w:r>
    </w:p>
    <w:p w14:paraId="79DFD215" w14:textId="77777777" w:rsidR="00A50CB2" w:rsidRPr="00586944" w:rsidRDefault="001829F3" w:rsidP="00586944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86944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lastRenderedPageBreak/>
        <w:t xml:space="preserve"> </w:t>
      </w:r>
      <w:r w:rsidR="00450477" w:rsidRPr="0058694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sectPr w:rsidR="00A50CB2" w:rsidRPr="00586944" w:rsidSect="00AE6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0B6AC" w14:textId="77777777"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14:paraId="72C3747B" w14:textId="77777777"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8404" w14:textId="77777777"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14:paraId="4048D85E" w14:textId="77777777"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FD1"/>
    <w:rsid w:val="00010554"/>
    <w:rsid w:val="00010D62"/>
    <w:rsid w:val="00013978"/>
    <w:rsid w:val="0001698A"/>
    <w:rsid w:val="00016BB5"/>
    <w:rsid w:val="00023C15"/>
    <w:rsid w:val="00025231"/>
    <w:rsid w:val="00041B70"/>
    <w:rsid w:val="00043E85"/>
    <w:rsid w:val="00051F2C"/>
    <w:rsid w:val="0005643A"/>
    <w:rsid w:val="000566B0"/>
    <w:rsid w:val="00060A6D"/>
    <w:rsid w:val="0006235F"/>
    <w:rsid w:val="000706D5"/>
    <w:rsid w:val="00071D64"/>
    <w:rsid w:val="00072DD5"/>
    <w:rsid w:val="000742A6"/>
    <w:rsid w:val="0007453E"/>
    <w:rsid w:val="000802F5"/>
    <w:rsid w:val="0008285C"/>
    <w:rsid w:val="0008350C"/>
    <w:rsid w:val="00085036"/>
    <w:rsid w:val="000860A6"/>
    <w:rsid w:val="00086B06"/>
    <w:rsid w:val="00090762"/>
    <w:rsid w:val="00091BD3"/>
    <w:rsid w:val="0009495E"/>
    <w:rsid w:val="00095303"/>
    <w:rsid w:val="000968AC"/>
    <w:rsid w:val="000A27E6"/>
    <w:rsid w:val="000A6129"/>
    <w:rsid w:val="000B1821"/>
    <w:rsid w:val="000B7F04"/>
    <w:rsid w:val="000C4747"/>
    <w:rsid w:val="000C68D3"/>
    <w:rsid w:val="000D0C65"/>
    <w:rsid w:val="000D1869"/>
    <w:rsid w:val="000D7ACC"/>
    <w:rsid w:val="000E7E93"/>
    <w:rsid w:val="000F0458"/>
    <w:rsid w:val="000F2B57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547D4"/>
    <w:rsid w:val="001559E7"/>
    <w:rsid w:val="00161376"/>
    <w:rsid w:val="001613F1"/>
    <w:rsid w:val="00161C8C"/>
    <w:rsid w:val="00171E64"/>
    <w:rsid w:val="001726EC"/>
    <w:rsid w:val="00176F37"/>
    <w:rsid w:val="00180874"/>
    <w:rsid w:val="001829F3"/>
    <w:rsid w:val="00182A02"/>
    <w:rsid w:val="00182B55"/>
    <w:rsid w:val="00183936"/>
    <w:rsid w:val="001868FC"/>
    <w:rsid w:val="00187ED7"/>
    <w:rsid w:val="001926F1"/>
    <w:rsid w:val="00197A0E"/>
    <w:rsid w:val="001A27B6"/>
    <w:rsid w:val="001A4CA3"/>
    <w:rsid w:val="001A7AD1"/>
    <w:rsid w:val="001B4626"/>
    <w:rsid w:val="001C0119"/>
    <w:rsid w:val="001C27B1"/>
    <w:rsid w:val="001C2EEC"/>
    <w:rsid w:val="001C3819"/>
    <w:rsid w:val="001C499D"/>
    <w:rsid w:val="001C6D9C"/>
    <w:rsid w:val="001D0DC2"/>
    <w:rsid w:val="001D2131"/>
    <w:rsid w:val="001D437D"/>
    <w:rsid w:val="001E5148"/>
    <w:rsid w:val="001F23F6"/>
    <w:rsid w:val="00200389"/>
    <w:rsid w:val="00201A03"/>
    <w:rsid w:val="002124D3"/>
    <w:rsid w:val="0021303A"/>
    <w:rsid w:val="00216B0F"/>
    <w:rsid w:val="00222C1F"/>
    <w:rsid w:val="0022660B"/>
    <w:rsid w:val="0023470E"/>
    <w:rsid w:val="00241D74"/>
    <w:rsid w:val="002476D5"/>
    <w:rsid w:val="00250D56"/>
    <w:rsid w:val="002510F8"/>
    <w:rsid w:val="002529EA"/>
    <w:rsid w:val="002547FB"/>
    <w:rsid w:val="0025482E"/>
    <w:rsid w:val="0025530F"/>
    <w:rsid w:val="002709BF"/>
    <w:rsid w:val="002831C3"/>
    <w:rsid w:val="00283290"/>
    <w:rsid w:val="00284D07"/>
    <w:rsid w:val="002917C3"/>
    <w:rsid w:val="00293C22"/>
    <w:rsid w:val="0029596E"/>
    <w:rsid w:val="00296992"/>
    <w:rsid w:val="002A49AA"/>
    <w:rsid w:val="002A6FBC"/>
    <w:rsid w:val="002A76EF"/>
    <w:rsid w:val="002B0880"/>
    <w:rsid w:val="002B2FCF"/>
    <w:rsid w:val="002B5122"/>
    <w:rsid w:val="002C2A2E"/>
    <w:rsid w:val="002C6D90"/>
    <w:rsid w:val="002D03F5"/>
    <w:rsid w:val="002D3297"/>
    <w:rsid w:val="002D3844"/>
    <w:rsid w:val="002D452A"/>
    <w:rsid w:val="002D7E47"/>
    <w:rsid w:val="002E103D"/>
    <w:rsid w:val="002E336B"/>
    <w:rsid w:val="002F06B1"/>
    <w:rsid w:val="002F0AFD"/>
    <w:rsid w:val="002F15B4"/>
    <w:rsid w:val="002F7C37"/>
    <w:rsid w:val="0030063C"/>
    <w:rsid w:val="0030236D"/>
    <w:rsid w:val="00302D0A"/>
    <w:rsid w:val="003050FC"/>
    <w:rsid w:val="0031160F"/>
    <w:rsid w:val="00312AB5"/>
    <w:rsid w:val="00313E8C"/>
    <w:rsid w:val="0031569E"/>
    <w:rsid w:val="00316DDF"/>
    <w:rsid w:val="0031752D"/>
    <w:rsid w:val="0032233C"/>
    <w:rsid w:val="00323EEA"/>
    <w:rsid w:val="00327A09"/>
    <w:rsid w:val="0033074F"/>
    <w:rsid w:val="00335AEC"/>
    <w:rsid w:val="003406E3"/>
    <w:rsid w:val="00342890"/>
    <w:rsid w:val="00344575"/>
    <w:rsid w:val="00344F36"/>
    <w:rsid w:val="003455C0"/>
    <w:rsid w:val="00346BA2"/>
    <w:rsid w:val="0035300B"/>
    <w:rsid w:val="003531FE"/>
    <w:rsid w:val="00353BB2"/>
    <w:rsid w:val="00354024"/>
    <w:rsid w:val="003617B2"/>
    <w:rsid w:val="00362687"/>
    <w:rsid w:val="00363430"/>
    <w:rsid w:val="00365CDA"/>
    <w:rsid w:val="00381C74"/>
    <w:rsid w:val="003845F3"/>
    <w:rsid w:val="003871BD"/>
    <w:rsid w:val="00387B80"/>
    <w:rsid w:val="0039044E"/>
    <w:rsid w:val="00390918"/>
    <w:rsid w:val="00391AB3"/>
    <w:rsid w:val="003A04D8"/>
    <w:rsid w:val="003A073B"/>
    <w:rsid w:val="003A7237"/>
    <w:rsid w:val="003B340B"/>
    <w:rsid w:val="003B5035"/>
    <w:rsid w:val="003B56BA"/>
    <w:rsid w:val="003B6C6A"/>
    <w:rsid w:val="003C0634"/>
    <w:rsid w:val="003C0CD2"/>
    <w:rsid w:val="003C3477"/>
    <w:rsid w:val="003C41F7"/>
    <w:rsid w:val="003C75E6"/>
    <w:rsid w:val="003C7811"/>
    <w:rsid w:val="003C7B6F"/>
    <w:rsid w:val="003D6A6D"/>
    <w:rsid w:val="003E393B"/>
    <w:rsid w:val="003E6423"/>
    <w:rsid w:val="003E78E6"/>
    <w:rsid w:val="003E79F2"/>
    <w:rsid w:val="003F089D"/>
    <w:rsid w:val="003F11FF"/>
    <w:rsid w:val="003F201E"/>
    <w:rsid w:val="003F25C6"/>
    <w:rsid w:val="003F3FC0"/>
    <w:rsid w:val="003F5C07"/>
    <w:rsid w:val="003F6CC1"/>
    <w:rsid w:val="004136F5"/>
    <w:rsid w:val="00420F94"/>
    <w:rsid w:val="004222F6"/>
    <w:rsid w:val="00422512"/>
    <w:rsid w:val="00422E13"/>
    <w:rsid w:val="00427519"/>
    <w:rsid w:val="00430445"/>
    <w:rsid w:val="00432C0D"/>
    <w:rsid w:val="004416D6"/>
    <w:rsid w:val="00450477"/>
    <w:rsid w:val="004545C3"/>
    <w:rsid w:val="00463C39"/>
    <w:rsid w:val="00463C4F"/>
    <w:rsid w:val="0047130E"/>
    <w:rsid w:val="0047190C"/>
    <w:rsid w:val="004722EA"/>
    <w:rsid w:val="00474970"/>
    <w:rsid w:val="00474B44"/>
    <w:rsid w:val="00476B5F"/>
    <w:rsid w:val="00483B63"/>
    <w:rsid w:val="0049062B"/>
    <w:rsid w:val="004908BD"/>
    <w:rsid w:val="00493869"/>
    <w:rsid w:val="00494BAC"/>
    <w:rsid w:val="00497E60"/>
    <w:rsid w:val="004B22A0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6DE"/>
    <w:rsid w:val="005138F0"/>
    <w:rsid w:val="00514DB7"/>
    <w:rsid w:val="00515397"/>
    <w:rsid w:val="00517ECA"/>
    <w:rsid w:val="00520A59"/>
    <w:rsid w:val="005215D4"/>
    <w:rsid w:val="005278CF"/>
    <w:rsid w:val="0053000B"/>
    <w:rsid w:val="005304C6"/>
    <w:rsid w:val="005337E2"/>
    <w:rsid w:val="005444B5"/>
    <w:rsid w:val="0054518E"/>
    <w:rsid w:val="0055166A"/>
    <w:rsid w:val="00556EBC"/>
    <w:rsid w:val="00563E78"/>
    <w:rsid w:val="00565757"/>
    <w:rsid w:val="005722BA"/>
    <w:rsid w:val="00572EDF"/>
    <w:rsid w:val="00573B61"/>
    <w:rsid w:val="005756C0"/>
    <w:rsid w:val="005811C4"/>
    <w:rsid w:val="0058468E"/>
    <w:rsid w:val="00586944"/>
    <w:rsid w:val="00587A6F"/>
    <w:rsid w:val="00592A75"/>
    <w:rsid w:val="00595371"/>
    <w:rsid w:val="005959DB"/>
    <w:rsid w:val="005A613C"/>
    <w:rsid w:val="005A6299"/>
    <w:rsid w:val="005B1988"/>
    <w:rsid w:val="005B2600"/>
    <w:rsid w:val="005B7BB7"/>
    <w:rsid w:val="005C55DF"/>
    <w:rsid w:val="005D12E3"/>
    <w:rsid w:val="005D7F93"/>
    <w:rsid w:val="005E21DD"/>
    <w:rsid w:val="005E3720"/>
    <w:rsid w:val="005E7841"/>
    <w:rsid w:val="005F134F"/>
    <w:rsid w:val="005F4309"/>
    <w:rsid w:val="005F56B0"/>
    <w:rsid w:val="005F7988"/>
    <w:rsid w:val="00603860"/>
    <w:rsid w:val="00607C8A"/>
    <w:rsid w:val="0061098B"/>
    <w:rsid w:val="006144C1"/>
    <w:rsid w:val="00620322"/>
    <w:rsid w:val="00620792"/>
    <w:rsid w:val="00620C08"/>
    <w:rsid w:val="006235CE"/>
    <w:rsid w:val="0062389A"/>
    <w:rsid w:val="00623E8C"/>
    <w:rsid w:val="006306BE"/>
    <w:rsid w:val="0063153F"/>
    <w:rsid w:val="006343FA"/>
    <w:rsid w:val="00646C8F"/>
    <w:rsid w:val="00647DFC"/>
    <w:rsid w:val="00651A3E"/>
    <w:rsid w:val="00660511"/>
    <w:rsid w:val="006662E5"/>
    <w:rsid w:val="006761D5"/>
    <w:rsid w:val="00676E08"/>
    <w:rsid w:val="00685C85"/>
    <w:rsid w:val="006905B0"/>
    <w:rsid w:val="00693478"/>
    <w:rsid w:val="006937F2"/>
    <w:rsid w:val="00695E69"/>
    <w:rsid w:val="006960FB"/>
    <w:rsid w:val="00696A6F"/>
    <w:rsid w:val="0069745B"/>
    <w:rsid w:val="006A615B"/>
    <w:rsid w:val="006B16AD"/>
    <w:rsid w:val="006B4776"/>
    <w:rsid w:val="006B6453"/>
    <w:rsid w:val="006C1587"/>
    <w:rsid w:val="006C1755"/>
    <w:rsid w:val="006C5B77"/>
    <w:rsid w:val="006D081E"/>
    <w:rsid w:val="006D5CFD"/>
    <w:rsid w:val="006D782C"/>
    <w:rsid w:val="006D7FA7"/>
    <w:rsid w:val="006E1B41"/>
    <w:rsid w:val="006E4AAA"/>
    <w:rsid w:val="006E50C3"/>
    <w:rsid w:val="006E577D"/>
    <w:rsid w:val="006F0533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30DC"/>
    <w:rsid w:val="007247E5"/>
    <w:rsid w:val="00725128"/>
    <w:rsid w:val="007320EB"/>
    <w:rsid w:val="007323FC"/>
    <w:rsid w:val="007351E2"/>
    <w:rsid w:val="00735DCC"/>
    <w:rsid w:val="00736A01"/>
    <w:rsid w:val="0075078F"/>
    <w:rsid w:val="00754AFD"/>
    <w:rsid w:val="00755CF1"/>
    <w:rsid w:val="00756A48"/>
    <w:rsid w:val="00756A56"/>
    <w:rsid w:val="007618EE"/>
    <w:rsid w:val="00765378"/>
    <w:rsid w:val="00771CEF"/>
    <w:rsid w:val="007744E2"/>
    <w:rsid w:val="00780253"/>
    <w:rsid w:val="0078248D"/>
    <w:rsid w:val="00787BB6"/>
    <w:rsid w:val="00787D49"/>
    <w:rsid w:val="007902F8"/>
    <w:rsid w:val="007926C6"/>
    <w:rsid w:val="00795EB5"/>
    <w:rsid w:val="00796C84"/>
    <w:rsid w:val="007A1595"/>
    <w:rsid w:val="007A4E08"/>
    <w:rsid w:val="007A6B4D"/>
    <w:rsid w:val="007B0139"/>
    <w:rsid w:val="007B1BCC"/>
    <w:rsid w:val="007B214D"/>
    <w:rsid w:val="007B4D02"/>
    <w:rsid w:val="007C0671"/>
    <w:rsid w:val="007C145B"/>
    <w:rsid w:val="007C4608"/>
    <w:rsid w:val="007D01F8"/>
    <w:rsid w:val="007D1ACC"/>
    <w:rsid w:val="007D1FDE"/>
    <w:rsid w:val="007D2125"/>
    <w:rsid w:val="007D25D9"/>
    <w:rsid w:val="007D53D3"/>
    <w:rsid w:val="007D592D"/>
    <w:rsid w:val="007D7013"/>
    <w:rsid w:val="007E6F4E"/>
    <w:rsid w:val="007F472C"/>
    <w:rsid w:val="007F62B1"/>
    <w:rsid w:val="007F7B2C"/>
    <w:rsid w:val="00802644"/>
    <w:rsid w:val="00805AF8"/>
    <w:rsid w:val="00811F23"/>
    <w:rsid w:val="00814C6C"/>
    <w:rsid w:val="00816311"/>
    <w:rsid w:val="008168D9"/>
    <w:rsid w:val="00820106"/>
    <w:rsid w:val="0082071A"/>
    <w:rsid w:val="00823D8F"/>
    <w:rsid w:val="00832114"/>
    <w:rsid w:val="008354EC"/>
    <w:rsid w:val="00837C66"/>
    <w:rsid w:val="008404E9"/>
    <w:rsid w:val="00840A02"/>
    <w:rsid w:val="00845DBA"/>
    <w:rsid w:val="008471CE"/>
    <w:rsid w:val="00855CB8"/>
    <w:rsid w:val="00861871"/>
    <w:rsid w:val="0087025B"/>
    <w:rsid w:val="008707E1"/>
    <w:rsid w:val="008752FE"/>
    <w:rsid w:val="00875CAA"/>
    <w:rsid w:val="00876BB5"/>
    <w:rsid w:val="0088045F"/>
    <w:rsid w:val="008828F9"/>
    <w:rsid w:val="00882BC3"/>
    <w:rsid w:val="00884460"/>
    <w:rsid w:val="00890A86"/>
    <w:rsid w:val="00891D03"/>
    <w:rsid w:val="00895142"/>
    <w:rsid w:val="00895B45"/>
    <w:rsid w:val="008962E1"/>
    <w:rsid w:val="008A7409"/>
    <w:rsid w:val="008B3021"/>
    <w:rsid w:val="008C050D"/>
    <w:rsid w:val="008C60BF"/>
    <w:rsid w:val="008D5966"/>
    <w:rsid w:val="008D722B"/>
    <w:rsid w:val="008D7399"/>
    <w:rsid w:val="008D7DC3"/>
    <w:rsid w:val="008E47C4"/>
    <w:rsid w:val="008F5732"/>
    <w:rsid w:val="008F7676"/>
    <w:rsid w:val="00904128"/>
    <w:rsid w:val="00907E00"/>
    <w:rsid w:val="0091004A"/>
    <w:rsid w:val="00914658"/>
    <w:rsid w:val="0091517B"/>
    <w:rsid w:val="00915667"/>
    <w:rsid w:val="00915A0C"/>
    <w:rsid w:val="00916BF4"/>
    <w:rsid w:val="00920CA3"/>
    <w:rsid w:val="009311F0"/>
    <w:rsid w:val="00934FC0"/>
    <w:rsid w:val="00942F08"/>
    <w:rsid w:val="0094547B"/>
    <w:rsid w:val="009462BC"/>
    <w:rsid w:val="009467C7"/>
    <w:rsid w:val="00947952"/>
    <w:rsid w:val="00951CD6"/>
    <w:rsid w:val="0095521B"/>
    <w:rsid w:val="00962DED"/>
    <w:rsid w:val="00964EC1"/>
    <w:rsid w:val="00965263"/>
    <w:rsid w:val="009658DE"/>
    <w:rsid w:val="009703A4"/>
    <w:rsid w:val="009725F9"/>
    <w:rsid w:val="009756E3"/>
    <w:rsid w:val="00977D63"/>
    <w:rsid w:val="00985002"/>
    <w:rsid w:val="0099491F"/>
    <w:rsid w:val="00995CDA"/>
    <w:rsid w:val="009A79E5"/>
    <w:rsid w:val="009A7F89"/>
    <w:rsid w:val="009B26AA"/>
    <w:rsid w:val="009B7B56"/>
    <w:rsid w:val="009C0347"/>
    <w:rsid w:val="009C48AD"/>
    <w:rsid w:val="009D12BC"/>
    <w:rsid w:val="009D1D42"/>
    <w:rsid w:val="009D641B"/>
    <w:rsid w:val="009E112F"/>
    <w:rsid w:val="009E173D"/>
    <w:rsid w:val="009E3EED"/>
    <w:rsid w:val="009E4B94"/>
    <w:rsid w:val="009E6D07"/>
    <w:rsid w:val="009E79E6"/>
    <w:rsid w:val="009F03A1"/>
    <w:rsid w:val="009F41FA"/>
    <w:rsid w:val="009F4D64"/>
    <w:rsid w:val="00A00912"/>
    <w:rsid w:val="00A020AC"/>
    <w:rsid w:val="00A034C8"/>
    <w:rsid w:val="00A04143"/>
    <w:rsid w:val="00A06675"/>
    <w:rsid w:val="00A12882"/>
    <w:rsid w:val="00A14CCC"/>
    <w:rsid w:val="00A14F96"/>
    <w:rsid w:val="00A26C26"/>
    <w:rsid w:val="00A2723A"/>
    <w:rsid w:val="00A276EC"/>
    <w:rsid w:val="00A3475F"/>
    <w:rsid w:val="00A36B78"/>
    <w:rsid w:val="00A4646C"/>
    <w:rsid w:val="00A50CB2"/>
    <w:rsid w:val="00A5105D"/>
    <w:rsid w:val="00A5452A"/>
    <w:rsid w:val="00A545E0"/>
    <w:rsid w:val="00A64E1D"/>
    <w:rsid w:val="00A67309"/>
    <w:rsid w:val="00A71313"/>
    <w:rsid w:val="00A719FE"/>
    <w:rsid w:val="00A728E1"/>
    <w:rsid w:val="00A72C5C"/>
    <w:rsid w:val="00A841EA"/>
    <w:rsid w:val="00A853E8"/>
    <w:rsid w:val="00A85AC9"/>
    <w:rsid w:val="00A9084D"/>
    <w:rsid w:val="00A915EF"/>
    <w:rsid w:val="00A92CD8"/>
    <w:rsid w:val="00AB1695"/>
    <w:rsid w:val="00AB1FD7"/>
    <w:rsid w:val="00AB22E0"/>
    <w:rsid w:val="00AB54BC"/>
    <w:rsid w:val="00AB5A6B"/>
    <w:rsid w:val="00AC2C8F"/>
    <w:rsid w:val="00AC57E6"/>
    <w:rsid w:val="00AD0BD1"/>
    <w:rsid w:val="00AD12B0"/>
    <w:rsid w:val="00AD3B50"/>
    <w:rsid w:val="00AE6661"/>
    <w:rsid w:val="00AF14DD"/>
    <w:rsid w:val="00AF2168"/>
    <w:rsid w:val="00AF2443"/>
    <w:rsid w:val="00AF44F7"/>
    <w:rsid w:val="00AF6D61"/>
    <w:rsid w:val="00AF6E05"/>
    <w:rsid w:val="00AF71A9"/>
    <w:rsid w:val="00B0193F"/>
    <w:rsid w:val="00B020A2"/>
    <w:rsid w:val="00B02FDA"/>
    <w:rsid w:val="00B05AEB"/>
    <w:rsid w:val="00B20175"/>
    <w:rsid w:val="00B23CF3"/>
    <w:rsid w:val="00B351F9"/>
    <w:rsid w:val="00B36681"/>
    <w:rsid w:val="00B428A3"/>
    <w:rsid w:val="00B44620"/>
    <w:rsid w:val="00B51346"/>
    <w:rsid w:val="00B54A09"/>
    <w:rsid w:val="00B56EDF"/>
    <w:rsid w:val="00B570A0"/>
    <w:rsid w:val="00B57856"/>
    <w:rsid w:val="00B6419B"/>
    <w:rsid w:val="00B65A6D"/>
    <w:rsid w:val="00B65C95"/>
    <w:rsid w:val="00B751D9"/>
    <w:rsid w:val="00B75DAB"/>
    <w:rsid w:val="00B8372A"/>
    <w:rsid w:val="00B8643F"/>
    <w:rsid w:val="00B87959"/>
    <w:rsid w:val="00B900F8"/>
    <w:rsid w:val="00BA03E6"/>
    <w:rsid w:val="00BA5E00"/>
    <w:rsid w:val="00BA777A"/>
    <w:rsid w:val="00BB10C9"/>
    <w:rsid w:val="00BB66AF"/>
    <w:rsid w:val="00BC0FB7"/>
    <w:rsid w:val="00BC1271"/>
    <w:rsid w:val="00BC2BA2"/>
    <w:rsid w:val="00BC5830"/>
    <w:rsid w:val="00BC5CFC"/>
    <w:rsid w:val="00BC7085"/>
    <w:rsid w:val="00BD3E25"/>
    <w:rsid w:val="00BE0520"/>
    <w:rsid w:val="00BE1E3F"/>
    <w:rsid w:val="00BE245E"/>
    <w:rsid w:val="00BE352B"/>
    <w:rsid w:val="00BE36DB"/>
    <w:rsid w:val="00BE7408"/>
    <w:rsid w:val="00BF040B"/>
    <w:rsid w:val="00BF0B0C"/>
    <w:rsid w:val="00BF2168"/>
    <w:rsid w:val="00C0063C"/>
    <w:rsid w:val="00C02F78"/>
    <w:rsid w:val="00C03A20"/>
    <w:rsid w:val="00C0571C"/>
    <w:rsid w:val="00C101C0"/>
    <w:rsid w:val="00C12ED0"/>
    <w:rsid w:val="00C14395"/>
    <w:rsid w:val="00C14528"/>
    <w:rsid w:val="00C15A54"/>
    <w:rsid w:val="00C20A43"/>
    <w:rsid w:val="00C216C9"/>
    <w:rsid w:val="00C2332C"/>
    <w:rsid w:val="00C275A4"/>
    <w:rsid w:val="00C312FC"/>
    <w:rsid w:val="00C348BE"/>
    <w:rsid w:val="00C4364F"/>
    <w:rsid w:val="00C525C9"/>
    <w:rsid w:val="00C53092"/>
    <w:rsid w:val="00C5537E"/>
    <w:rsid w:val="00C566DC"/>
    <w:rsid w:val="00C56810"/>
    <w:rsid w:val="00C571AC"/>
    <w:rsid w:val="00C575D9"/>
    <w:rsid w:val="00C6614D"/>
    <w:rsid w:val="00C679A8"/>
    <w:rsid w:val="00C729E8"/>
    <w:rsid w:val="00C82FF8"/>
    <w:rsid w:val="00C84060"/>
    <w:rsid w:val="00C86E38"/>
    <w:rsid w:val="00CA0C82"/>
    <w:rsid w:val="00CA2F8C"/>
    <w:rsid w:val="00CA3310"/>
    <w:rsid w:val="00CA5494"/>
    <w:rsid w:val="00CB2A2B"/>
    <w:rsid w:val="00CB3C39"/>
    <w:rsid w:val="00CC21D3"/>
    <w:rsid w:val="00CC460D"/>
    <w:rsid w:val="00CC52F6"/>
    <w:rsid w:val="00CD46BD"/>
    <w:rsid w:val="00CE0834"/>
    <w:rsid w:val="00CE121D"/>
    <w:rsid w:val="00CE2C9A"/>
    <w:rsid w:val="00CE352C"/>
    <w:rsid w:val="00CE578B"/>
    <w:rsid w:val="00CE603A"/>
    <w:rsid w:val="00CE6A21"/>
    <w:rsid w:val="00CF1124"/>
    <w:rsid w:val="00D07E3A"/>
    <w:rsid w:val="00D108E5"/>
    <w:rsid w:val="00D12688"/>
    <w:rsid w:val="00D24A2A"/>
    <w:rsid w:val="00D26690"/>
    <w:rsid w:val="00D30B42"/>
    <w:rsid w:val="00D31954"/>
    <w:rsid w:val="00D34E72"/>
    <w:rsid w:val="00D428D7"/>
    <w:rsid w:val="00D44539"/>
    <w:rsid w:val="00D4508D"/>
    <w:rsid w:val="00D46A58"/>
    <w:rsid w:val="00D472F0"/>
    <w:rsid w:val="00D47AEB"/>
    <w:rsid w:val="00D5352A"/>
    <w:rsid w:val="00D53666"/>
    <w:rsid w:val="00D55236"/>
    <w:rsid w:val="00D656C1"/>
    <w:rsid w:val="00D71B6B"/>
    <w:rsid w:val="00D72140"/>
    <w:rsid w:val="00D7267A"/>
    <w:rsid w:val="00D754F4"/>
    <w:rsid w:val="00D80A38"/>
    <w:rsid w:val="00D903C8"/>
    <w:rsid w:val="00D92385"/>
    <w:rsid w:val="00D92EF8"/>
    <w:rsid w:val="00D969BD"/>
    <w:rsid w:val="00DA49A1"/>
    <w:rsid w:val="00DA5CA0"/>
    <w:rsid w:val="00DB48AF"/>
    <w:rsid w:val="00DB4A7F"/>
    <w:rsid w:val="00DB6205"/>
    <w:rsid w:val="00DB6EFB"/>
    <w:rsid w:val="00DB774E"/>
    <w:rsid w:val="00DC0234"/>
    <w:rsid w:val="00DC2FB0"/>
    <w:rsid w:val="00DC4569"/>
    <w:rsid w:val="00DC4EAF"/>
    <w:rsid w:val="00DC4FB1"/>
    <w:rsid w:val="00DC67B0"/>
    <w:rsid w:val="00DC70FA"/>
    <w:rsid w:val="00DD2226"/>
    <w:rsid w:val="00DE353D"/>
    <w:rsid w:val="00DE7FC5"/>
    <w:rsid w:val="00DF07C1"/>
    <w:rsid w:val="00DF2EDB"/>
    <w:rsid w:val="00DF4148"/>
    <w:rsid w:val="00DF6CAA"/>
    <w:rsid w:val="00DF7140"/>
    <w:rsid w:val="00E0252E"/>
    <w:rsid w:val="00E145FD"/>
    <w:rsid w:val="00E15DDF"/>
    <w:rsid w:val="00E2147B"/>
    <w:rsid w:val="00E30EDB"/>
    <w:rsid w:val="00E31FDA"/>
    <w:rsid w:val="00E40C4A"/>
    <w:rsid w:val="00E413C7"/>
    <w:rsid w:val="00E47DE8"/>
    <w:rsid w:val="00E5611A"/>
    <w:rsid w:val="00E61371"/>
    <w:rsid w:val="00E62908"/>
    <w:rsid w:val="00E63654"/>
    <w:rsid w:val="00E640F5"/>
    <w:rsid w:val="00E64FC9"/>
    <w:rsid w:val="00E7001F"/>
    <w:rsid w:val="00E73DE6"/>
    <w:rsid w:val="00E74BF3"/>
    <w:rsid w:val="00E75F6D"/>
    <w:rsid w:val="00E822C2"/>
    <w:rsid w:val="00E83646"/>
    <w:rsid w:val="00E8370B"/>
    <w:rsid w:val="00E83928"/>
    <w:rsid w:val="00E844FA"/>
    <w:rsid w:val="00E85336"/>
    <w:rsid w:val="00E879B9"/>
    <w:rsid w:val="00E92273"/>
    <w:rsid w:val="00E93F27"/>
    <w:rsid w:val="00E95BF7"/>
    <w:rsid w:val="00E96D6E"/>
    <w:rsid w:val="00EA0FD1"/>
    <w:rsid w:val="00EA3C23"/>
    <w:rsid w:val="00EA6459"/>
    <w:rsid w:val="00EA67DD"/>
    <w:rsid w:val="00EB42B2"/>
    <w:rsid w:val="00EC0102"/>
    <w:rsid w:val="00EC46DA"/>
    <w:rsid w:val="00EC6671"/>
    <w:rsid w:val="00EE00EC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3776D"/>
    <w:rsid w:val="00F4229F"/>
    <w:rsid w:val="00F4503D"/>
    <w:rsid w:val="00F46DBE"/>
    <w:rsid w:val="00F47845"/>
    <w:rsid w:val="00F50300"/>
    <w:rsid w:val="00F5308D"/>
    <w:rsid w:val="00F55CBF"/>
    <w:rsid w:val="00F65A77"/>
    <w:rsid w:val="00F65BEB"/>
    <w:rsid w:val="00F66EBD"/>
    <w:rsid w:val="00F71ECC"/>
    <w:rsid w:val="00F72731"/>
    <w:rsid w:val="00F805C0"/>
    <w:rsid w:val="00F86423"/>
    <w:rsid w:val="00F900F2"/>
    <w:rsid w:val="00F935C8"/>
    <w:rsid w:val="00F93F3D"/>
    <w:rsid w:val="00F95623"/>
    <w:rsid w:val="00F97B70"/>
    <w:rsid w:val="00FA0D6A"/>
    <w:rsid w:val="00FA2CAC"/>
    <w:rsid w:val="00FA3790"/>
    <w:rsid w:val="00FA5C84"/>
    <w:rsid w:val="00FA5C86"/>
    <w:rsid w:val="00FB6A28"/>
    <w:rsid w:val="00FB77DC"/>
    <w:rsid w:val="00FC046A"/>
    <w:rsid w:val="00FC3B47"/>
    <w:rsid w:val="00FC4A37"/>
    <w:rsid w:val="00FD4572"/>
    <w:rsid w:val="00FD4C86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43C51B"/>
  <w14:defaultImageDpi w14:val="0"/>
  <w15:docId w15:val="{98E095F0-4268-4DE4-8940-098C502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4429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Supervip</dc:creator>
  <cp:lastModifiedBy>Gisele Miné</cp:lastModifiedBy>
  <cp:revision>2</cp:revision>
  <dcterms:created xsi:type="dcterms:W3CDTF">2024-06-02T17:19:00Z</dcterms:created>
  <dcterms:modified xsi:type="dcterms:W3CDTF">2024-06-02T17:19:00Z</dcterms:modified>
</cp:coreProperties>
</file>