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C0C96F" w14:textId="77777777" w:rsidR="00425B7F" w:rsidRDefault="00425B7F" w:rsidP="00425B7F">
      <w:pPr>
        <w:tabs>
          <w:tab w:val="left" w:pos="709"/>
        </w:tabs>
        <w:spacing w:before="80" w:after="80"/>
        <w:ind w:left="284" w:hanging="284"/>
        <w:jc w:val="center"/>
        <w:rPr>
          <w:b/>
          <w:bCs/>
        </w:rPr>
      </w:pPr>
      <w:r>
        <w:rPr>
          <w:b/>
          <w:bCs/>
        </w:rPr>
        <w:t>AVALIAÇÃO DE GEOGRAFIA</w:t>
      </w:r>
    </w:p>
    <w:p w14:paraId="2D91A02D" w14:textId="77777777" w:rsidR="003E7920" w:rsidRDefault="003E7920" w:rsidP="00425B7F">
      <w:pPr>
        <w:tabs>
          <w:tab w:val="left" w:pos="709"/>
        </w:tabs>
        <w:spacing w:before="80" w:after="80"/>
        <w:ind w:left="284" w:hanging="284"/>
        <w:jc w:val="center"/>
        <w:rPr>
          <w:b/>
          <w:bCs/>
        </w:rPr>
      </w:pPr>
    </w:p>
    <w:p w14:paraId="2DFC8FA0" w14:textId="6CF40633" w:rsidR="00425B7F" w:rsidRDefault="00425B7F" w:rsidP="00425B7F">
      <w:pPr>
        <w:tabs>
          <w:tab w:val="left" w:pos="709"/>
        </w:tabs>
        <w:spacing w:before="80" w:after="80"/>
        <w:ind w:left="284" w:hanging="284"/>
        <w:jc w:val="center"/>
      </w:pPr>
      <w:r>
        <w:t>NOME:______________________________ Nº__________ TURMA:___________ DATA:__________</w:t>
      </w:r>
    </w:p>
    <w:p w14:paraId="1F77346D" w14:textId="77777777" w:rsidR="00425B7F" w:rsidRDefault="00425B7F">
      <w:pPr>
        <w:tabs>
          <w:tab w:val="left" w:pos="709"/>
        </w:tabs>
        <w:spacing w:before="80" w:after="80"/>
        <w:ind w:left="284" w:hanging="284"/>
        <w:jc w:val="center"/>
      </w:pPr>
    </w:p>
    <w:p w14:paraId="4EBB55E0" w14:textId="77777777" w:rsidR="00727458" w:rsidRDefault="00727458">
      <w:pPr>
        <w:rPr>
          <w:vanish/>
        </w:rPr>
      </w:pPr>
    </w:p>
    <w:p w14:paraId="3BE2027F" w14:textId="4C92D84F" w:rsidR="00425B7F" w:rsidRPr="008D490F" w:rsidRDefault="00425B7F" w:rsidP="00425B7F">
      <w:pPr>
        <w:pStyle w:val="PargrafodaLista"/>
        <w:spacing w:after="160" w:line="259" w:lineRule="auto"/>
        <w:ind w:left="360"/>
        <w:contextualSpacing/>
      </w:pPr>
      <w:proofErr w:type="gramStart"/>
      <w:r>
        <w:t xml:space="preserve">1) </w:t>
      </w:r>
      <w:r w:rsidRPr="00425B7F">
        <w:rPr>
          <w:b/>
          <w:bCs/>
        </w:rPr>
        <w:t xml:space="preserve"> </w:t>
      </w:r>
      <w:r w:rsidRPr="004816BA">
        <w:rPr>
          <w:b/>
          <w:bCs/>
        </w:rPr>
        <w:t>(</w:t>
      </w:r>
      <w:proofErr w:type="gramEnd"/>
      <w:r w:rsidRPr="004816BA">
        <w:rPr>
          <w:b/>
          <w:bCs/>
        </w:rPr>
        <w:t xml:space="preserve">Enem-2023) </w:t>
      </w:r>
      <w:r w:rsidRPr="00B261C3">
        <w:t>Produtores rurais europeus</w:t>
      </w:r>
      <w:r w:rsidRPr="008D490F">
        <w:t xml:space="preserve"> são antigos opositores de um grande acordo com o Mercosul. Na visão deles, existe um nítido risco de concorrência desleal, pois, na Europa, é preciso seguir regras mais rígidas de produção, o que encarece o processo. Assim, eles não </w:t>
      </w:r>
      <w:r w:rsidRPr="00B261C3">
        <w:t>conseguiriam competir com os preços, por exemplo, da carne brasileira e teriam seus negócios ameaçados. Por outro lado, o setor industrial europeu se</w:t>
      </w:r>
      <w:r w:rsidRPr="008D490F">
        <w:t xml:space="preserve"> mobiliza a favor do acordo, uma vez que as reduções de tarifas no comércio internacional dariam maior acesso ao mercado sul-americano. Um exemplo é o setor automotivo europeu, que prevê maior participação e concorrência nos países do Mercosul caso o acordo siga em frente. </w:t>
      </w:r>
    </w:p>
    <w:p w14:paraId="68869B13" w14:textId="0946C187" w:rsidR="00425B7F" w:rsidRPr="008D490F" w:rsidRDefault="00425B7F" w:rsidP="00425B7F">
      <w:pPr>
        <w:pStyle w:val="PargrafodaLista"/>
        <w:ind w:left="360"/>
        <w:rPr>
          <w:sz w:val="20"/>
        </w:rPr>
      </w:pPr>
      <w:r w:rsidRPr="008D490F">
        <w:rPr>
          <w:sz w:val="20"/>
        </w:rPr>
        <w:t>Fonte: ROUBICEK, M. Como o risco ambiental afeta o acordo entre Mercosul e União Europeia.</w:t>
      </w:r>
      <w:r w:rsidR="00FA684E">
        <w:rPr>
          <w:sz w:val="20"/>
        </w:rPr>
        <w:t xml:space="preserve"> </w:t>
      </w:r>
      <w:r w:rsidRPr="008D490F">
        <w:rPr>
          <w:sz w:val="20"/>
        </w:rPr>
        <w:t>Disponível em: www.nexojornal.com.br. Acesso em: 25 out. 2021.</w:t>
      </w:r>
    </w:p>
    <w:p w14:paraId="26FBF661" w14:textId="77777777" w:rsidR="003E7920" w:rsidRDefault="003E7920" w:rsidP="00425B7F">
      <w:pPr>
        <w:ind w:left="284" w:firstLine="76"/>
      </w:pPr>
    </w:p>
    <w:p w14:paraId="0EF8190C" w14:textId="45855433" w:rsidR="00425B7F" w:rsidRPr="008D490F" w:rsidRDefault="00425B7F" w:rsidP="00425B7F">
      <w:pPr>
        <w:ind w:left="284" w:firstLine="76"/>
      </w:pPr>
      <w:r w:rsidRPr="008D490F">
        <w:t>No contexto do acordo citado, os dois grupos econômicos europeus defendem, respectivamente, a</w:t>
      </w:r>
    </w:p>
    <w:p w14:paraId="5EE59F79" w14:textId="39E0038F" w:rsidR="00425B7F" w:rsidRPr="00081F98" w:rsidRDefault="00425B7F" w:rsidP="00425B7F">
      <w:pPr>
        <w:pStyle w:val="PargrafodaLista"/>
        <w:numPr>
          <w:ilvl w:val="0"/>
          <w:numId w:val="14"/>
        </w:numPr>
        <w:spacing w:after="160" w:line="259" w:lineRule="auto"/>
        <w:ind w:left="284" w:firstLine="76"/>
        <w:contextualSpacing/>
        <w:rPr>
          <w:i/>
          <w:iCs/>
          <w:color w:val="ED0000"/>
          <w:lang w:eastAsia="pt-BR"/>
        </w:rPr>
      </w:pPr>
      <w:r w:rsidRPr="008D490F">
        <w:rPr>
          <w:lang w:eastAsia="pt-BR"/>
        </w:rPr>
        <w:t>restrição dos fluxos migratórios e a maior atuação de sindicatos.</w:t>
      </w:r>
      <w:r w:rsidR="00081F98">
        <w:rPr>
          <w:lang w:eastAsia="pt-BR"/>
        </w:rPr>
        <w:t xml:space="preserve"> </w:t>
      </w:r>
      <w:r w:rsidR="00081F98" w:rsidRPr="00081F98">
        <w:rPr>
          <w:i/>
          <w:iCs/>
          <w:color w:val="ED0000"/>
          <w:lang w:eastAsia="pt-BR"/>
        </w:rPr>
        <w:t>(o acordo não prevê circulação de pessoas)</w:t>
      </w:r>
    </w:p>
    <w:p w14:paraId="2A23D50D" w14:textId="067800DA" w:rsidR="00425B7F" w:rsidRPr="00F51A20" w:rsidRDefault="00425B7F" w:rsidP="00425B7F">
      <w:pPr>
        <w:pStyle w:val="PargrafodaLista"/>
        <w:numPr>
          <w:ilvl w:val="0"/>
          <w:numId w:val="14"/>
        </w:numPr>
        <w:spacing w:after="160" w:line="259" w:lineRule="auto"/>
        <w:ind w:left="284" w:firstLine="76"/>
        <w:contextualSpacing/>
        <w:rPr>
          <w:i/>
          <w:iCs/>
          <w:color w:val="ED0000"/>
          <w:lang w:eastAsia="pt-BR"/>
        </w:rPr>
      </w:pPr>
      <w:r w:rsidRPr="008D490F">
        <w:rPr>
          <w:lang w:eastAsia="pt-BR"/>
        </w:rPr>
        <w:t>ampliação das leis trabalhistas e a plena importação de manufaturados.</w:t>
      </w:r>
      <w:r w:rsidR="00081F98">
        <w:rPr>
          <w:lang w:eastAsia="pt-BR"/>
        </w:rPr>
        <w:t xml:space="preserve"> </w:t>
      </w:r>
      <w:r w:rsidR="00081F98" w:rsidRPr="00F51A20">
        <w:rPr>
          <w:i/>
          <w:iCs/>
          <w:color w:val="ED0000"/>
          <w:lang w:eastAsia="pt-BR"/>
        </w:rPr>
        <w:t xml:space="preserve">(a Europa não </w:t>
      </w:r>
      <w:r w:rsidR="00F51A20" w:rsidRPr="00F51A20">
        <w:rPr>
          <w:i/>
          <w:iCs/>
          <w:color w:val="ED0000"/>
          <w:lang w:eastAsia="pt-BR"/>
        </w:rPr>
        <w:t>almeja importar industrializados do Mercosul)</w:t>
      </w:r>
    </w:p>
    <w:p w14:paraId="3BB1235F" w14:textId="4B2DDF92" w:rsidR="00425B7F" w:rsidRPr="00F51A20" w:rsidRDefault="00425B7F" w:rsidP="00425B7F">
      <w:pPr>
        <w:pStyle w:val="PargrafodaLista"/>
        <w:numPr>
          <w:ilvl w:val="0"/>
          <w:numId w:val="14"/>
        </w:numPr>
        <w:spacing w:after="160" w:line="259" w:lineRule="auto"/>
        <w:ind w:left="284" w:firstLine="76"/>
        <w:contextualSpacing/>
        <w:rPr>
          <w:i/>
          <w:iCs/>
          <w:color w:val="ED0000"/>
          <w:lang w:eastAsia="pt-BR"/>
        </w:rPr>
      </w:pPr>
      <w:r w:rsidRPr="008D490F">
        <w:rPr>
          <w:lang w:eastAsia="pt-BR"/>
        </w:rPr>
        <w:t>proteção das florestas nacionais e a ampla transferência de tecnologias.</w:t>
      </w:r>
      <w:r w:rsidR="00F51A20">
        <w:rPr>
          <w:lang w:eastAsia="pt-BR"/>
        </w:rPr>
        <w:t xml:space="preserve"> </w:t>
      </w:r>
      <w:r w:rsidR="00F51A20" w:rsidRPr="00F51A20">
        <w:rPr>
          <w:i/>
          <w:iCs/>
          <w:color w:val="ED0000"/>
          <w:lang w:eastAsia="pt-BR"/>
        </w:rPr>
        <w:t>(O acordo não prevê cooperação tecnológica, apenas circulação de mercadorias)</w:t>
      </w:r>
    </w:p>
    <w:p w14:paraId="15A6D093" w14:textId="77777777" w:rsidR="00425B7F" w:rsidRPr="00165067" w:rsidRDefault="00425B7F" w:rsidP="00425B7F">
      <w:pPr>
        <w:pStyle w:val="PargrafodaLista"/>
        <w:numPr>
          <w:ilvl w:val="0"/>
          <w:numId w:val="14"/>
        </w:numPr>
        <w:spacing w:after="160" w:line="259" w:lineRule="auto"/>
        <w:ind w:left="284" w:firstLine="76"/>
        <w:contextualSpacing/>
        <w:rPr>
          <w:color w:val="ED0000"/>
          <w:lang w:eastAsia="pt-BR"/>
        </w:rPr>
      </w:pPr>
      <w:r w:rsidRPr="00165067">
        <w:rPr>
          <w:color w:val="ED0000"/>
          <w:lang w:eastAsia="pt-BR"/>
        </w:rPr>
        <w:t>manutenção das barreiras fitossanitárias e a livre circulação de mercadorias.</w:t>
      </w:r>
    </w:p>
    <w:p w14:paraId="3B9C61CF" w14:textId="77777777" w:rsidR="00425B7F" w:rsidRPr="008D490F" w:rsidRDefault="00425B7F" w:rsidP="00425B7F">
      <w:pPr>
        <w:pStyle w:val="PargrafodaLista"/>
        <w:numPr>
          <w:ilvl w:val="0"/>
          <w:numId w:val="14"/>
        </w:numPr>
        <w:spacing w:after="160" w:line="259" w:lineRule="auto"/>
        <w:ind w:left="284" w:firstLine="76"/>
        <w:contextualSpacing/>
        <w:rPr>
          <w:lang w:eastAsia="pt-BR"/>
        </w:rPr>
      </w:pPr>
      <w:r w:rsidRPr="008D490F">
        <w:rPr>
          <w:lang w:eastAsia="pt-BR"/>
        </w:rPr>
        <w:t>remoção dos entraves alfandegários e a melhor remuneração de empregados.</w:t>
      </w:r>
    </w:p>
    <w:p w14:paraId="7BA593A2" w14:textId="7C8256F6" w:rsidR="00CF1D41" w:rsidRPr="00081F98" w:rsidRDefault="00052B6A" w:rsidP="00425B7F">
      <w:pPr>
        <w:ind w:left="284"/>
        <w:rPr>
          <w:i/>
          <w:iCs/>
          <w:color w:val="ED0000"/>
        </w:rPr>
      </w:pPr>
      <w:r w:rsidRPr="00081F98">
        <w:rPr>
          <w:i/>
          <w:iCs/>
          <w:color w:val="ED0000"/>
        </w:rPr>
        <w:t>Comentário: Os dois grupos citados (produtores rurais e setor industrial europeu)</w:t>
      </w:r>
      <w:r w:rsidR="00F016DD" w:rsidRPr="00081F98">
        <w:rPr>
          <w:i/>
          <w:iCs/>
          <w:color w:val="ED0000"/>
        </w:rPr>
        <w:t xml:space="preserve">, no âmbito do bloco da União europeia, defendem a manutenção das barreiras </w:t>
      </w:r>
      <w:r w:rsidR="00081F98" w:rsidRPr="00081F98">
        <w:rPr>
          <w:i/>
          <w:iCs/>
          <w:color w:val="ED0000"/>
        </w:rPr>
        <w:t xml:space="preserve">fitossanitárias, </w:t>
      </w:r>
      <w:proofErr w:type="gramStart"/>
      <w:r w:rsidR="00081F98" w:rsidRPr="00081F98">
        <w:rPr>
          <w:i/>
          <w:iCs/>
          <w:color w:val="ED0000"/>
        </w:rPr>
        <w:t>afim</w:t>
      </w:r>
      <w:proofErr w:type="gramEnd"/>
      <w:r w:rsidR="00081F98" w:rsidRPr="00081F98">
        <w:rPr>
          <w:i/>
          <w:iCs/>
          <w:color w:val="ED0000"/>
        </w:rPr>
        <w:t xml:space="preserve"> de não prejudicar os produtores agrícolas europeus; e a livre circulação de mercadorias, para beneficiar a indústria europeia em seu comércio com o Mercosul.</w:t>
      </w:r>
    </w:p>
    <w:p w14:paraId="06C51A1A" w14:textId="77777777" w:rsidR="00081F98" w:rsidRDefault="00081F98" w:rsidP="00425B7F">
      <w:pPr>
        <w:ind w:left="284"/>
      </w:pPr>
    </w:p>
    <w:p w14:paraId="796103D5" w14:textId="60BADC62" w:rsidR="00425B7F" w:rsidRPr="008D490F" w:rsidRDefault="00425B7F" w:rsidP="00FA684E">
      <w:pPr>
        <w:ind w:left="426" w:hanging="142"/>
      </w:pPr>
      <w:r>
        <w:t>2</w:t>
      </w:r>
      <w:r w:rsidRPr="004E4CE5">
        <w:t xml:space="preserve">) </w:t>
      </w:r>
      <w:r w:rsidRPr="00AD62C4">
        <w:rPr>
          <w:b/>
          <w:bCs/>
        </w:rPr>
        <w:t>(Espm-2019)</w:t>
      </w:r>
      <w:r w:rsidRPr="004E4CE5">
        <w:t xml:space="preserve"> </w:t>
      </w:r>
      <w:r w:rsidRPr="008D490F">
        <w:t xml:space="preserve">Em 2018 a relação </w:t>
      </w:r>
      <w:r w:rsidRPr="00B261C3">
        <w:t>entre as duas maiores potências econômicas mundiais</w:t>
      </w:r>
      <w:r w:rsidRPr="008D490F">
        <w:t xml:space="preserve"> foi marcada por: </w:t>
      </w:r>
    </w:p>
    <w:p w14:paraId="19DD0714" w14:textId="77777777" w:rsidR="00425B7F" w:rsidRPr="008D490F" w:rsidRDefault="00425B7F" w:rsidP="00FA684E">
      <w:pPr>
        <w:ind w:left="426" w:hanging="142"/>
      </w:pPr>
      <w:r w:rsidRPr="008D490F">
        <w:t xml:space="preserve">a) uma reaproximação política e acordos estratégicos que levaram a uma diminuição da quantidade de ogivas nucleares. </w:t>
      </w:r>
    </w:p>
    <w:p w14:paraId="4F65581E" w14:textId="77777777" w:rsidR="00425B7F" w:rsidRPr="00EE4576" w:rsidRDefault="00425B7F" w:rsidP="00FA684E">
      <w:pPr>
        <w:ind w:left="426" w:hanging="142"/>
      </w:pPr>
      <w:r w:rsidRPr="008D490F">
        <w:t xml:space="preserve">b) acordos comerciais que anunciam a criação de um bloco econômico no </w:t>
      </w:r>
      <w:r w:rsidRPr="00EE4576">
        <w:t xml:space="preserve">Pacífico para os próximos anos. </w:t>
      </w:r>
    </w:p>
    <w:p w14:paraId="7DF2462B" w14:textId="77777777" w:rsidR="00425B7F" w:rsidRPr="00F51A20" w:rsidRDefault="00425B7F" w:rsidP="00FA684E">
      <w:pPr>
        <w:ind w:left="426" w:hanging="142"/>
        <w:rPr>
          <w:color w:val="ED0000"/>
        </w:rPr>
      </w:pPr>
      <w:r w:rsidRPr="00EE4576">
        <w:t xml:space="preserve">c) </w:t>
      </w:r>
      <w:r w:rsidRPr="00F51A20">
        <w:rPr>
          <w:color w:val="ED0000"/>
        </w:rPr>
        <w:t xml:space="preserve">a uma “guerra” comercial que envolveu a elevação de tarifas alfandegárias. </w:t>
      </w:r>
    </w:p>
    <w:p w14:paraId="527AE691" w14:textId="77777777" w:rsidR="00425B7F" w:rsidRPr="00EE4576" w:rsidRDefault="00425B7F" w:rsidP="00FA684E">
      <w:pPr>
        <w:ind w:left="426" w:hanging="142"/>
      </w:pPr>
      <w:r w:rsidRPr="00EE4576">
        <w:t xml:space="preserve">d) um aumento da tensão devido ao envolvimento de uma delas na guerra civil da Síria. </w:t>
      </w:r>
    </w:p>
    <w:p w14:paraId="4FEC27C2" w14:textId="77777777" w:rsidR="00425B7F" w:rsidRPr="00EE4576" w:rsidRDefault="00425B7F" w:rsidP="00FA684E">
      <w:pPr>
        <w:ind w:left="426" w:hanging="142"/>
      </w:pPr>
      <w:r w:rsidRPr="00EE4576">
        <w:t>e) forte crise diplomática e comercial que levou à saída de uma delas da Organização Mundial do Comércio.</w:t>
      </w:r>
    </w:p>
    <w:p w14:paraId="31BE2A93" w14:textId="6E4976D9" w:rsidR="00425B7F" w:rsidRPr="00F51A20" w:rsidRDefault="00F51A20" w:rsidP="00F51A20">
      <w:pPr>
        <w:ind w:left="284"/>
        <w:rPr>
          <w:i/>
          <w:iCs/>
          <w:color w:val="ED0000"/>
        </w:rPr>
      </w:pPr>
      <w:r w:rsidRPr="00F51A20">
        <w:rPr>
          <w:i/>
          <w:iCs/>
          <w:color w:val="ED0000"/>
        </w:rPr>
        <w:t>Comentário: O enunciado diz respeito sobre as medidas protecionistas adotadas pelos EUA pelo então presidente Donald Trump. Em contrapartida a China também adota medidas protecionistas.</w:t>
      </w:r>
    </w:p>
    <w:p w14:paraId="7F99E19B" w14:textId="77777777" w:rsidR="00CF1D41" w:rsidRPr="00EE4576" w:rsidRDefault="00CF1D41" w:rsidP="00425B7F">
      <w:pPr>
        <w:ind w:left="284" w:firstLine="76"/>
      </w:pPr>
    </w:p>
    <w:p w14:paraId="67740EDC" w14:textId="1A1DAD9B" w:rsidR="00425B7F" w:rsidRPr="00EE4576" w:rsidRDefault="008D490F" w:rsidP="00FA684E">
      <w:pPr>
        <w:ind w:left="284"/>
      </w:pPr>
      <w:r w:rsidRPr="00EE4576">
        <w:t>3</w:t>
      </w:r>
      <w:r w:rsidR="00425B7F" w:rsidRPr="00EE4576">
        <w:t xml:space="preserve">) </w:t>
      </w:r>
      <w:r w:rsidR="00425B7F" w:rsidRPr="00EE4576">
        <w:rPr>
          <w:b/>
          <w:bCs/>
        </w:rPr>
        <w:t>(Uece-2019)</w:t>
      </w:r>
      <w:r w:rsidR="00425B7F" w:rsidRPr="00EE4576">
        <w:t xml:space="preserve"> O afastamento do Reino Unido da União Europeia, que ficou conhecido como </w:t>
      </w:r>
      <w:proofErr w:type="spellStart"/>
      <w:r w:rsidR="00425B7F" w:rsidRPr="00EE4576">
        <w:t>Brexit</w:t>
      </w:r>
      <w:proofErr w:type="spellEnd"/>
      <w:r w:rsidR="00425B7F" w:rsidRPr="00EE4576">
        <w:t xml:space="preserve">, foi aprovado em plebiscito em junho de 2016, depois de longas polêmicas acerca das campanhas relacionadas ao movimento. Sobre o </w:t>
      </w:r>
      <w:proofErr w:type="spellStart"/>
      <w:r w:rsidR="00425B7F" w:rsidRPr="00EE4576">
        <w:t>Brexit</w:t>
      </w:r>
      <w:proofErr w:type="spellEnd"/>
      <w:r w:rsidR="00425B7F" w:rsidRPr="00EE4576">
        <w:t xml:space="preserve">, é correto afirmar que </w:t>
      </w:r>
    </w:p>
    <w:p w14:paraId="55858CB0" w14:textId="77777777" w:rsidR="002B6B1A" w:rsidRPr="00EE4576" w:rsidRDefault="002B6B1A" w:rsidP="00FA684E">
      <w:pPr>
        <w:ind w:left="284"/>
      </w:pPr>
    </w:p>
    <w:p w14:paraId="6A6AF65F" w14:textId="77777777" w:rsidR="00425B7F" w:rsidRPr="009D145E" w:rsidRDefault="00425B7F" w:rsidP="00FA684E">
      <w:pPr>
        <w:ind w:left="284"/>
        <w:rPr>
          <w:i/>
          <w:iCs/>
          <w:color w:val="C00000"/>
        </w:rPr>
      </w:pPr>
      <w:r w:rsidRPr="009D145E">
        <w:rPr>
          <w:i/>
          <w:iCs/>
          <w:color w:val="C00000"/>
        </w:rPr>
        <w:t xml:space="preserve">a) é um movimento que questiona a globalização e o internacionalismo liberal, defendendo, em seu lugar, um forte regionalismo ou o fechamento comercial de fronteiras nacionais. </w:t>
      </w:r>
    </w:p>
    <w:p w14:paraId="247A7C4C" w14:textId="77777777" w:rsidR="00425B7F" w:rsidRPr="009D145E" w:rsidRDefault="00425B7F" w:rsidP="00FA684E">
      <w:pPr>
        <w:ind w:left="284"/>
        <w:rPr>
          <w:strike/>
        </w:rPr>
      </w:pPr>
      <w:r w:rsidRPr="00EE4576">
        <w:t xml:space="preserve">b) se trata de um movimento político realizado pelo Reino Unido, que se afasta da União Europeia para </w:t>
      </w:r>
      <w:r w:rsidRPr="009D145E">
        <w:rPr>
          <w:strike/>
        </w:rPr>
        <w:t xml:space="preserve">liderar uma cooperação internacional mútua de países emergentes. </w:t>
      </w:r>
    </w:p>
    <w:p w14:paraId="09FF24AA" w14:textId="77777777" w:rsidR="00425B7F" w:rsidRPr="009D145E" w:rsidRDefault="00425B7F" w:rsidP="00FA684E">
      <w:pPr>
        <w:ind w:left="284"/>
      </w:pPr>
      <w:r w:rsidRPr="009D145E">
        <w:t xml:space="preserve">c) acentua a tendência cada vez maior do Reino Unido de </w:t>
      </w:r>
      <w:r w:rsidRPr="009D145E">
        <w:rPr>
          <w:u w:val="single"/>
        </w:rPr>
        <w:t>expandir suas relações comerciais globais,</w:t>
      </w:r>
      <w:r w:rsidRPr="009D145E">
        <w:t xml:space="preserve"> principalmente ao sair da União Europeia </w:t>
      </w:r>
      <w:r w:rsidRPr="009D145E">
        <w:rPr>
          <w:strike/>
        </w:rPr>
        <w:t>e dominar outros continentes.</w:t>
      </w:r>
      <w:r w:rsidRPr="009D145E">
        <w:t xml:space="preserve"> </w:t>
      </w:r>
    </w:p>
    <w:p w14:paraId="1C2E31F3" w14:textId="2253F197" w:rsidR="00425B7F" w:rsidRPr="00EF3CA1" w:rsidRDefault="00425B7F" w:rsidP="00FA684E">
      <w:pPr>
        <w:ind w:left="284"/>
        <w:rPr>
          <w:i/>
          <w:iCs/>
          <w:color w:val="C00000"/>
        </w:rPr>
      </w:pPr>
      <w:r w:rsidRPr="00EE4576">
        <w:t xml:space="preserve">d) demarca </w:t>
      </w:r>
      <w:r w:rsidRPr="0060516C">
        <w:rPr>
          <w:strike/>
        </w:rPr>
        <w:t>o ressurgimento radical de ideias derivadas do liberalismo econômico no Reino Unido</w:t>
      </w:r>
      <w:r w:rsidRPr="00EE4576">
        <w:t>, que busca se afastar da União Europeia, em função do programa governamental socialdemocrata dos países que formam esse bloco.</w:t>
      </w:r>
      <w:r w:rsidR="0060516C">
        <w:t xml:space="preserve"> </w:t>
      </w:r>
      <w:r w:rsidR="00EF3CA1" w:rsidRPr="00EF3CA1">
        <w:rPr>
          <w:i/>
          <w:iCs/>
          <w:color w:val="C00000"/>
        </w:rPr>
        <w:t>(Ideias associadas ao liberalismo econômico reforçam a ideia de permanecer do bloco, não sair)</w:t>
      </w:r>
    </w:p>
    <w:p w14:paraId="333F06DA" w14:textId="77777777" w:rsidR="00425B7F" w:rsidRDefault="00425B7F" w:rsidP="00425B7F">
      <w:pPr>
        <w:ind w:left="284" w:firstLine="76"/>
      </w:pPr>
    </w:p>
    <w:p w14:paraId="43F69156" w14:textId="18CAAD99" w:rsidR="009D145E" w:rsidRPr="009D145E" w:rsidRDefault="009D145E" w:rsidP="00425B7F">
      <w:pPr>
        <w:ind w:left="284" w:firstLine="76"/>
        <w:rPr>
          <w:i/>
          <w:iCs/>
          <w:color w:val="C00000"/>
        </w:rPr>
      </w:pPr>
      <w:r w:rsidRPr="009D145E">
        <w:rPr>
          <w:i/>
          <w:iCs/>
          <w:color w:val="C00000"/>
        </w:rPr>
        <w:lastRenderedPageBreak/>
        <w:t xml:space="preserve">Comentário: </w:t>
      </w:r>
      <w:r w:rsidR="00EF3CA1">
        <w:rPr>
          <w:i/>
          <w:iCs/>
          <w:color w:val="C00000"/>
        </w:rPr>
        <w:t xml:space="preserve">O que está grifado, são as ideias incorretas. </w:t>
      </w:r>
      <w:r w:rsidRPr="009D145E">
        <w:rPr>
          <w:i/>
          <w:iCs/>
          <w:color w:val="C00000"/>
        </w:rPr>
        <w:t>Essa alternativa foi abordada em sala de aula. Está no slide da aula “bloco da União europeia)</w:t>
      </w:r>
    </w:p>
    <w:p w14:paraId="00C31A8D" w14:textId="77777777" w:rsidR="00CF1D41" w:rsidRPr="00EE4576" w:rsidRDefault="00CF1D41" w:rsidP="00425B7F">
      <w:pPr>
        <w:ind w:left="284"/>
        <w:rPr>
          <w:b/>
          <w:bCs/>
        </w:rPr>
      </w:pPr>
    </w:p>
    <w:p w14:paraId="13F6AF4A" w14:textId="4D70F064" w:rsidR="00425B7F" w:rsidRPr="00EE4576" w:rsidRDefault="00425B7F" w:rsidP="00425B7F">
      <w:pPr>
        <w:ind w:left="284"/>
      </w:pPr>
      <w:r w:rsidRPr="00EE4576">
        <w:rPr>
          <w:b/>
          <w:bCs/>
        </w:rPr>
        <w:t>4) (UEL-2021)</w:t>
      </w:r>
      <w:r w:rsidRPr="00EE4576">
        <w:t xml:space="preserve"> Leia o texto a seguir.</w:t>
      </w:r>
    </w:p>
    <w:p w14:paraId="79AF7868" w14:textId="77777777" w:rsidR="00425B7F" w:rsidRPr="00EE4576" w:rsidRDefault="00425B7F" w:rsidP="00425B7F">
      <w:r w:rsidRPr="00EE4576">
        <w:t> </w:t>
      </w:r>
    </w:p>
    <w:p w14:paraId="4D6118B6" w14:textId="02C99C79" w:rsidR="00425B7F" w:rsidRPr="00EE4576" w:rsidRDefault="00425B7F" w:rsidP="00425B7F">
      <w:pPr>
        <w:ind w:left="284"/>
      </w:pPr>
      <w:r w:rsidRPr="00EE4576">
        <w:t xml:space="preserve">Três anos e meio após a votação no referendo que definiu a saída do Reino Unido da União Europeia, o Parlamento britânico aprovou o acordo para o </w:t>
      </w:r>
      <w:proofErr w:type="spellStart"/>
      <w:r w:rsidRPr="00EE4576">
        <w:t>Brexit</w:t>
      </w:r>
      <w:proofErr w:type="spellEnd"/>
      <w:r w:rsidRPr="00EE4576">
        <w:t xml:space="preserve"> no dia 09/01/2020. Esse foi o passo mais importante para que os britânicos deixem o bloco.</w:t>
      </w:r>
      <w:r w:rsidR="00A3243F">
        <w:t xml:space="preserve"> </w:t>
      </w:r>
      <w:r w:rsidRPr="00EE4576">
        <w:t>Adaptado de: notícias.uol.com.br</w:t>
      </w:r>
    </w:p>
    <w:p w14:paraId="20FDE778" w14:textId="77777777" w:rsidR="00425B7F" w:rsidRPr="00EE4576" w:rsidRDefault="00425B7F" w:rsidP="00075BB0">
      <w:pPr>
        <w:ind w:left="284"/>
        <w:jc w:val="center"/>
      </w:pPr>
      <w:r w:rsidRPr="00EE4576">
        <w:rPr>
          <w:noProof/>
        </w:rPr>
        <w:drawing>
          <wp:inline distT="0" distB="0" distL="0" distR="0" wp14:anchorId="61505C37" wp14:editId="0BCAF6ED">
            <wp:extent cx="2084957" cy="1435100"/>
            <wp:effectExtent l="0" t="0" r="0" b="0"/>
            <wp:docPr id="915952343" name="Imagem 3" descr="Foto em preto e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952343" name="Imagem 3" descr="Foto em preto e branc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944" cy="143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5A8E8" w14:textId="77777777" w:rsidR="00425B7F" w:rsidRPr="00EE4576" w:rsidRDefault="00425B7F" w:rsidP="00425B7F">
      <w:pPr>
        <w:ind w:left="284"/>
      </w:pPr>
      <w:r w:rsidRPr="00EE4576">
        <w:t>Sobre a saída do Reino Unido da União Europeia (</w:t>
      </w:r>
      <w:proofErr w:type="spellStart"/>
      <w:r w:rsidRPr="00A3243F">
        <w:rPr>
          <w:i/>
          <w:iCs/>
        </w:rPr>
        <w:t>Brexit</w:t>
      </w:r>
      <w:proofErr w:type="spellEnd"/>
      <w:r w:rsidRPr="00EE4576">
        <w:t>), assinale a alternativa correta.</w:t>
      </w:r>
    </w:p>
    <w:p w14:paraId="394D9C9B" w14:textId="77777777" w:rsidR="00425B7F" w:rsidRPr="00EE4576" w:rsidRDefault="00425B7F" w:rsidP="00425B7F">
      <w:pPr>
        <w:ind w:left="284"/>
      </w:pPr>
      <w:r w:rsidRPr="00EE4576">
        <w:t xml:space="preserve">a) Os contrários ao </w:t>
      </w:r>
      <w:proofErr w:type="spellStart"/>
      <w:r w:rsidRPr="00A3243F">
        <w:rPr>
          <w:i/>
          <w:iCs/>
        </w:rPr>
        <w:t>Brexit</w:t>
      </w:r>
      <w:proofErr w:type="spellEnd"/>
      <w:r w:rsidRPr="00EE4576">
        <w:t xml:space="preserve">, em grande parte políticos nacionalistas e conservadores, consideram que o Reino Unido deve </w:t>
      </w:r>
      <w:r w:rsidRPr="00EF3CA1">
        <w:rPr>
          <w:strike/>
        </w:rPr>
        <w:t>incentivar a entrada de imigrantes</w:t>
      </w:r>
      <w:r w:rsidRPr="00EE4576">
        <w:t>, por serem considerados mão de obra barata. </w:t>
      </w:r>
    </w:p>
    <w:p w14:paraId="717DB55B" w14:textId="77777777" w:rsidR="00425B7F" w:rsidRPr="00EE4576" w:rsidRDefault="00425B7F" w:rsidP="00425B7F">
      <w:pPr>
        <w:ind w:left="284"/>
      </w:pPr>
      <w:r w:rsidRPr="00EE4576">
        <w:t xml:space="preserve">b) </w:t>
      </w:r>
      <w:r w:rsidRPr="00EF3CA1">
        <w:rPr>
          <w:strike/>
        </w:rPr>
        <w:t>O comércio com a Europa permanecerá inalterado</w:t>
      </w:r>
      <w:r w:rsidRPr="00EE4576">
        <w:t>, pois mesmo fora da União Europeia, as empresas britânicas ainda estarão vinculadas às regulações impostas pelo bloco e limitadas por sua legislação. </w:t>
      </w:r>
    </w:p>
    <w:p w14:paraId="7EA35619" w14:textId="77777777" w:rsidR="00425B7F" w:rsidRPr="00F443EC" w:rsidRDefault="00425B7F" w:rsidP="00425B7F">
      <w:pPr>
        <w:ind w:left="284"/>
        <w:rPr>
          <w:color w:val="ED0000"/>
        </w:rPr>
      </w:pPr>
      <w:r w:rsidRPr="00EE4576">
        <w:t xml:space="preserve">c) </w:t>
      </w:r>
      <w:r w:rsidRPr="00F443EC">
        <w:rPr>
          <w:color w:val="ED0000"/>
        </w:rPr>
        <w:t xml:space="preserve">Dentre as motivações para o </w:t>
      </w:r>
      <w:proofErr w:type="spellStart"/>
      <w:r w:rsidRPr="00F443EC">
        <w:rPr>
          <w:color w:val="ED0000"/>
        </w:rPr>
        <w:t>Brexit</w:t>
      </w:r>
      <w:proofErr w:type="spellEnd"/>
      <w:r w:rsidRPr="00F443EC">
        <w:rPr>
          <w:color w:val="ED0000"/>
        </w:rPr>
        <w:t xml:space="preserve"> estão a recessão econômica e a chegada de imigrantes, que reacendeu a xenofobia e o medo de que eles passem a competir com os britânicos no mercado de trabalho. </w:t>
      </w:r>
    </w:p>
    <w:p w14:paraId="5B2AE89A" w14:textId="77777777" w:rsidR="00425B7F" w:rsidRPr="00EE4576" w:rsidRDefault="00425B7F" w:rsidP="00425B7F">
      <w:pPr>
        <w:ind w:left="284"/>
      </w:pPr>
      <w:r w:rsidRPr="00EE4576">
        <w:t xml:space="preserve">d) </w:t>
      </w:r>
      <w:r w:rsidRPr="00EF3CA1">
        <w:rPr>
          <w:strike/>
        </w:rPr>
        <w:t xml:space="preserve">O </w:t>
      </w:r>
      <w:proofErr w:type="spellStart"/>
      <w:r w:rsidRPr="00EF3CA1">
        <w:rPr>
          <w:strike/>
        </w:rPr>
        <w:t>Brexit</w:t>
      </w:r>
      <w:proofErr w:type="spellEnd"/>
      <w:r w:rsidRPr="00EF3CA1">
        <w:rPr>
          <w:strike/>
        </w:rPr>
        <w:t xml:space="preserve"> colocou fim ao conflito entre as fronteiras da República da Irlanda e da Irlanda do Norte</w:t>
      </w:r>
      <w:r w:rsidRPr="00EE4576">
        <w:t>, constituindo um mercado comum com o Reino Unido. </w:t>
      </w:r>
    </w:p>
    <w:p w14:paraId="182A4EF7" w14:textId="47328FD3" w:rsidR="00425B7F" w:rsidRPr="00A40A29" w:rsidRDefault="00425B7F" w:rsidP="00425B7F">
      <w:pPr>
        <w:ind w:left="284"/>
        <w:rPr>
          <w:i/>
          <w:iCs/>
          <w:color w:val="C00000"/>
        </w:rPr>
      </w:pPr>
      <w:r w:rsidRPr="00EE4576">
        <w:t xml:space="preserve">e) A saída da União Europeia traz a possibilidade de o Reino Unido </w:t>
      </w:r>
      <w:r w:rsidRPr="00EF3CA1">
        <w:rPr>
          <w:strike/>
        </w:rPr>
        <w:t>se candidatar a fazer parte da ONU e da OTAN,</w:t>
      </w:r>
      <w:r w:rsidRPr="00EE4576">
        <w:t xml:space="preserve"> que resultará em maior segurança internacional, ponto importante para a política britânica.</w:t>
      </w:r>
      <w:r w:rsidR="00EF3CA1">
        <w:t xml:space="preserve"> </w:t>
      </w:r>
      <w:r w:rsidR="00EF3CA1" w:rsidRPr="00A40A29">
        <w:rPr>
          <w:i/>
          <w:iCs/>
          <w:color w:val="C00000"/>
        </w:rPr>
        <w:t>(Reino Unido já faz parte da ONU e OTAN)</w:t>
      </w:r>
    </w:p>
    <w:p w14:paraId="58E05B8F" w14:textId="77777777" w:rsidR="003E7920" w:rsidRPr="00EE4576" w:rsidRDefault="003E7920" w:rsidP="00425B7F">
      <w:pPr>
        <w:ind w:left="284"/>
      </w:pPr>
    </w:p>
    <w:p w14:paraId="5FBB5B51" w14:textId="226BC034" w:rsidR="003E7920" w:rsidRPr="00EE4576" w:rsidRDefault="003E7920" w:rsidP="002B6B1A">
      <w:r w:rsidRPr="00EE4576">
        <w:rPr>
          <w:b/>
          <w:bCs/>
        </w:rPr>
        <w:t xml:space="preserve">5) </w:t>
      </w:r>
      <w:r w:rsidR="003563F2" w:rsidRPr="00EE4576">
        <w:rPr>
          <w:b/>
          <w:bCs/>
        </w:rPr>
        <w:t>(PUC-2023)</w:t>
      </w:r>
    </w:p>
    <w:p w14:paraId="2A24063D" w14:textId="77777777" w:rsidR="00425B7F" w:rsidRPr="00EE4576" w:rsidRDefault="00425B7F" w:rsidP="00425B7F">
      <w:pPr>
        <w:ind w:left="284" w:firstLine="76"/>
      </w:pPr>
    </w:p>
    <w:p w14:paraId="21F48BB4" w14:textId="36010C90" w:rsidR="003E7920" w:rsidRPr="00EE4576" w:rsidRDefault="003563F2" w:rsidP="002B6B1A">
      <w:pPr>
        <w:shd w:val="clear" w:color="auto" w:fill="FFFFFF"/>
        <w:jc w:val="center"/>
        <w:rPr>
          <w:rFonts w:ascii="Arial" w:hAnsi="Arial" w:cs="Arial"/>
          <w:sz w:val="27"/>
          <w:szCs w:val="27"/>
        </w:rPr>
      </w:pPr>
      <w:r w:rsidRPr="00EE4576">
        <w:rPr>
          <w:noProof/>
        </w:rPr>
        <w:drawing>
          <wp:inline distT="0" distB="0" distL="0" distR="0" wp14:anchorId="73983BD8" wp14:editId="614BB94A">
            <wp:extent cx="3924300" cy="3695700"/>
            <wp:effectExtent l="0" t="0" r="0" b="0"/>
            <wp:docPr id="749958679" name="Imagem 8" descr="Diagrama, Desenho técn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958679" name="Imagem 8" descr="Diagrama, Desenho técni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28830" w14:textId="77777777" w:rsidR="003563F2" w:rsidRPr="00EE4576" w:rsidRDefault="003563F2" w:rsidP="003563F2">
      <w:pPr>
        <w:jc w:val="left"/>
      </w:pPr>
      <w:r w:rsidRPr="00EE4576">
        <w:t>Em relação à charge selecionada, entende-se que a organização apresentada</w:t>
      </w:r>
    </w:p>
    <w:p w14:paraId="3E8F8D80" w14:textId="38663902" w:rsidR="003563F2" w:rsidRPr="00F763F6" w:rsidRDefault="003563F2" w:rsidP="003563F2">
      <w:pPr>
        <w:jc w:val="left"/>
        <w:rPr>
          <w:color w:val="ED0000"/>
        </w:rPr>
      </w:pPr>
      <w:r w:rsidRPr="00EE4576">
        <w:t xml:space="preserve">a) fundamentou o equilíbrio de forças entre as superpotências durante a Guerra Fria, por ser uma </w:t>
      </w:r>
      <w:r w:rsidRPr="00A3243F">
        <w:rPr>
          <w:strike/>
        </w:rPr>
        <w:t>instituição originada da ONU</w:t>
      </w:r>
      <w:r w:rsidRPr="00EE4576">
        <w:t xml:space="preserve"> e de instituições supranacionais.</w:t>
      </w:r>
      <w:r w:rsidRPr="00EE4576">
        <w:br/>
      </w:r>
      <w:r w:rsidRPr="00EE4576">
        <w:lastRenderedPageBreak/>
        <w:t xml:space="preserve">b) reinventou a geopolítica energética mundial ao longo do século XX, pois </w:t>
      </w:r>
      <w:r w:rsidRPr="00A3243F">
        <w:rPr>
          <w:strike/>
        </w:rPr>
        <w:t>retirou dos países periféricos o domínio sobre o comércio internacional</w:t>
      </w:r>
      <w:r w:rsidRPr="00EE4576">
        <w:t xml:space="preserve"> de </w:t>
      </w:r>
      <w:r w:rsidRPr="00EE4576">
        <w:rPr>
          <w:i/>
          <w:iCs/>
        </w:rPr>
        <w:t>commodities</w:t>
      </w:r>
      <w:r w:rsidRPr="00A3243F">
        <w:rPr>
          <w:i/>
          <w:iCs/>
          <w:color w:val="C00000"/>
        </w:rPr>
        <w:t>.</w:t>
      </w:r>
      <w:r w:rsidR="00A3243F" w:rsidRPr="00A3243F">
        <w:rPr>
          <w:i/>
          <w:iCs/>
          <w:color w:val="C00000"/>
        </w:rPr>
        <w:t>(Retirou os países centrais que exploram o petróleo – 7irmãs)</w:t>
      </w:r>
      <w:r w:rsidRPr="00A3243F">
        <w:rPr>
          <w:color w:val="C00000"/>
        </w:rPr>
        <w:br/>
      </w:r>
      <w:r w:rsidRPr="00EE4576">
        <w:t xml:space="preserve">c) restabeleceu a ordem mundial após a Segunda Guerra, já que foi </w:t>
      </w:r>
      <w:r w:rsidRPr="00A3243F">
        <w:rPr>
          <w:strike/>
        </w:rPr>
        <w:t>vital para o fim do imperialismo</w:t>
      </w:r>
      <w:r w:rsidRPr="00EE4576">
        <w:t xml:space="preserve"> europeu nos continentes africano e asiático, a partir de 1950.</w:t>
      </w:r>
      <w:r w:rsidRPr="00EE4576">
        <w:br/>
        <w:t xml:space="preserve">d) monopolizou o sistema energético do planeta em 1960, pois os seus países fundadores eram detentores da </w:t>
      </w:r>
      <w:r w:rsidRPr="00A3243F">
        <w:rPr>
          <w:strike/>
        </w:rPr>
        <w:t>totalidade da produção mundial de petróleo</w:t>
      </w:r>
      <w:r w:rsidRPr="00EE4576">
        <w:t>.</w:t>
      </w:r>
      <w:r w:rsidRPr="00EE4576">
        <w:br/>
        <w:t xml:space="preserve">e) </w:t>
      </w:r>
      <w:r w:rsidRPr="00F763F6">
        <w:rPr>
          <w:color w:val="ED0000"/>
        </w:rPr>
        <w:t>causou mudanças mundiais no processo de exploração e comercialização de petróleo, desde 1960, ao</w:t>
      </w:r>
      <w:r w:rsidRPr="00F763F6">
        <w:rPr>
          <w:color w:val="ED0000"/>
        </w:rPr>
        <w:br/>
        <w:t>combater o oligopólio de empresas de países centrais.</w:t>
      </w:r>
    </w:p>
    <w:p w14:paraId="0AEE6ED8" w14:textId="41426E43" w:rsidR="00425B7F" w:rsidRPr="00EE4576" w:rsidRDefault="00425B7F" w:rsidP="00425B7F">
      <w:pPr>
        <w:widowControl w:val="0"/>
        <w:autoSpaceDE w:val="0"/>
        <w:autoSpaceDN w:val="0"/>
        <w:adjustRightInd w:val="0"/>
      </w:pPr>
    </w:p>
    <w:p w14:paraId="32FF83DC" w14:textId="77777777" w:rsidR="003E7920" w:rsidRPr="00EE4576" w:rsidRDefault="003E7920" w:rsidP="00425B7F">
      <w:pPr>
        <w:widowControl w:val="0"/>
        <w:autoSpaceDE w:val="0"/>
        <w:autoSpaceDN w:val="0"/>
        <w:adjustRightInd w:val="0"/>
      </w:pPr>
    </w:p>
    <w:p w14:paraId="759E545C" w14:textId="65E8FFFE" w:rsidR="00425B7F" w:rsidRPr="00EE4576" w:rsidRDefault="00CF1D41" w:rsidP="002B6B1A">
      <w:pPr>
        <w:pStyle w:val="PargrafodaLista"/>
        <w:widowControl w:val="0"/>
        <w:numPr>
          <w:ilvl w:val="0"/>
          <w:numId w:val="26"/>
        </w:numPr>
        <w:autoSpaceDE w:val="0"/>
        <w:autoSpaceDN w:val="0"/>
        <w:adjustRightInd w:val="0"/>
        <w:ind w:left="284" w:hanging="284"/>
      </w:pPr>
      <w:r w:rsidRPr="00EE4576">
        <w:rPr>
          <w:b/>
          <w:bCs/>
        </w:rPr>
        <w:t>(UERJ-2012)</w:t>
      </w:r>
      <w:r w:rsidRPr="00EE4576">
        <w:t xml:space="preserve"> </w:t>
      </w:r>
      <w:r w:rsidR="00425B7F" w:rsidRPr="00EE4576">
        <w:t xml:space="preserve">Analise a tabela abaixo:   </w:t>
      </w:r>
    </w:p>
    <w:p w14:paraId="5617345F" w14:textId="7C7AA17D" w:rsidR="00425B7F" w:rsidRPr="00EE4576" w:rsidRDefault="00425B7F" w:rsidP="00CF1D41">
      <w:pPr>
        <w:pStyle w:val="PargrafodaLista"/>
        <w:widowControl w:val="0"/>
        <w:autoSpaceDE w:val="0"/>
        <w:autoSpaceDN w:val="0"/>
        <w:adjustRightInd w:val="0"/>
        <w:ind w:left="720"/>
        <w:jc w:val="center"/>
      </w:pPr>
      <w:r w:rsidRPr="00EE4576">
        <w:rPr>
          <w:noProof/>
        </w:rPr>
        <w:drawing>
          <wp:inline distT="0" distB="0" distL="0" distR="0" wp14:anchorId="146B5B68" wp14:editId="6BFD4A6E">
            <wp:extent cx="4309557" cy="2597150"/>
            <wp:effectExtent l="0" t="0" r="0" b="0"/>
            <wp:docPr id="541688869" name="Imagem 6" descr="Gráfico, Gráfico de bar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88869" name="Imagem 6" descr="Gráfico, Gráfico de barr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248" cy="259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11087" w14:textId="77777777" w:rsidR="00425B7F" w:rsidRPr="00EE4576" w:rsidRDefault="00425B7F" w:rsidP="00425B7F">
      <w:pPr>
        <w:pStyle w:val="PargrafodaLista"/>
        <w:widowControl w:val="0"/>
        <w:autoSpaceDE w:val="0"/>
        <w:autoSpaceDN w:val="0"/>
        <w:adjustRightInd w:val="0"/>
        <w:ind w:left="720"/>
      </w:pPr>
      <w:r w:rsidRPr="00EE4576">
        <w:t xml:space="preserve"> </w:t>
      </w:r>
    </w:p>
    <w:p w14:paraId="0223FA17" w14:textId="07922EF3" w:rsidR="00425B7F" w:rsidRPr="00EE4576" w:rsidRDefault="00425B7F" w:rsidP="00425B7F">
      <w:pPr>
        <w:pStyle w:val="PargrafodaLista"/>
        <w:ind w:left="284"/>
      </w:pPr>
      <w:r w:rsidRPr="00EE4576">
        <w:t xml:space="preserve">Os Investimentos Estrangeiros Diretos nos países incluem todo tipo de capital investido, à exceção daqueles para fins especulativos no setor financeiro. No atual momento do capitalismo, a posição ocupada pelos países emergentes indicados no gráfico reflete, principalmente, a seguinte característica de suas economias:  </w:t>
      </w:r>
    </w:p>
    <w:p w14:paraId="393DFF2D" w14:textId="5E2B09E4" w:rsidR="00425B7F" w:rsidRPr="00EE4576" w:rsidRDefault="00425B7F" w:rsidP="00425B7F">
      <w:pPr>
        <w:pStyle w:val="PargrafodaLista"/>
        <w:autoSpaceDE w:val="0"/>
        <w:autoSpaceDN w:val="0"/>
        <w:adjustRightInd w:val="0"/>
        <w:ind w:left="284"/>
      </w:pPr>
    </w:p>
    <w:p w14:paraId="1A732B62" w14:textId="77777777" w:rsidR="00425B7F" w:rsidRPr="00F763F6" w:rsidRDefault="00425B7F" w:rsidP="00425B7F">
      <w:pPr>
        <w:pStyle w:val="PargrafodaLista"/>
        <w:ind w:left="284"/>
        <w:rPr>
          <w:color w:val="ED0000"/>
        </w:rPr>
      </w:pPr>
      <w:r w:rsidRPr="00EE4576">
        <w:t xml:space="preserve">a) </w:t>
      </w:r>
      <w:r w:rsidRPr="00F763F6">
        <w:rPr>
          <w:color w:val="ED0000"/>
        </w:rPr>
        <w:t xml:space="preserve">crescimento potencial do mercado consumidor   </w:t>
      </w:r>
    </w:p>
    <w:p w14:paraId="4F540466" w14:textId="76AAC65E" w:rsidR="00425B7F" w:rsidRPr="0001149C" w:rsidRDefault="00425B7F" w:rsidP="00425B7F">
      <w:pPr>
        <w:pStyle w:val="PargrafodaLista"/>
        <w:ind w:left="284"/>
        <w:rPr>
          <w:i/>
          <w:iCs/>
          <w:color w:val="C00000"/>
        </w:rPr>
      </w:pPr>
      <w:r w:rsidRPr="00EE4576">
        <w:t xml:space="preserve">b) perspectiva de produção agrícola de </w:t>
      </w:r>
      <w:r w:rsidR="0001149C" w:rsidRPr="00EE4576">
        <w:t>exportação (</w:t>
      </w:r>
      <w:r w:rsidR="0001149C" w:rsidRPr="0001149C">
        <w:rPr>
          <w:i/>
          <w:iCs/>
          <w:color w:val="C00000"/>
        </w:rPr>
        <w:t>China e Índia se destacam na produção industrial)</w:t>
      </w:r>
      <w:r w:rsidRPr="0001149C">
        <w:rPr>
          <w:i/>
          <w:iCs/>
          <w:color w:val="C00000"/>
        </w:rPr>
        <w:t xml:space="preserve"> </w:t>
      </w:r>
    </w:p>
    <w:p w14:paraId="6539A6ED" w14:textId="77777777" w:rsidR="00425B7F" w:rsidRPr="00EE4576" w:rsidRDefault="00425B7F" w:rsidP="00425B7F">
      <w:pPr>
        <w:pStyle w:val="PargrafodaLista"/>
        <w:ind w:left="284"/>
      </w:pPr>
      <w:r w:rsidRPr="00EE4576">
        <w:t xml:space="preserve">c) industrialização tardia baseada em </w:t>
      </w:r>
      <w:r w:rsidRPr="00A3243F">
        <w:rPr>
          <w:strike/>
        </w:rPr>
        <w:t>energia limpa</w:t>
      </w:r>
      <w:r w:rsidRPr="00EE4576">
        <w:t xml:space="preserve">   </w:t>
      </w:r>
    </w:p>
    <w:p w14:paraId="6FC5C52F" w14:textId="51759E01" w:rsidR="00425B7F" w:rsidRPr="0001149C" w:rsidRDefault="00425B7F" w:rsidP="00425B7F">
      <w:pPr>
        <w:pStyle w:val="PargrafodaLista"/>
        <w:ind w:left="284"/>
        <w:rPr>
          <w:i/>
          <w:iCs/>
          <w:color w:val="C00000"/>
        </w:rPr>
      </w:pPr>
      <w:r w:rsidRPr="00EE4576">
        <w:t>d) desenvolvimento expressivo de bens de alta tecnologia</w:t>
      </w:r>
      <w:r w:rsidR="0001149C">
        <w:t xml:space="preserve"> </w:t>
      </w:r>
      <w:r w:rsidR="0001149C" w:rsidRPr="0001149C">
        <w:rPr>
          <w:i/>
          <w:iCs/>
          <w:color w:val="C00000"/>
        </w:rPr>
        <w:t xml:space="preserve">(Este aspecto é evitado pelo IE, pois </w:t>
      </w:r>
      <w:proofErr w:type="gramStart"/>
      <w:r w:rsidR="0001149C" w:rsidRPr="0001149C">
        <w:rPr>
          <w:i/>
          <w:iCs/>
          <w:color w:val="C00000"/>
        </w:rPr>
        <w:t>acarreta em</w:t>
      </w:r>
      <w:proofErr w:type="gramEnd"/>
      <w:r w:rsidR="0001149C" w:rsidRPr="0001149C">
        <w:rPr>
          <w:i/>
          <w:iCs/>
          <w:color w:val="C00000"/>
        </w:rPr>
        <w:t xml:space="preserve"> concorrência)</w:t>
      </w:r>
    </w:p>
    <w:p w14:paraId="112A9C48" w14:textId="77777777" w:rsidR="00425B7F" w:rsidRPr="00EE4576" w:rsidRDefault="00425B7F" w:rsidP="00425B7F">
      <w:pPr>
        <w:pStyle w:val="PargrafodaLista"/>
        <w:ind w:left="284"/>
      </w:pPr>
      <w:r w:rsidRPr="00EE4576">
        <w:t xml:space="preserve">e) Menores possibilidades de ganho diante do alto Risco-país   </w:t>
      </w:r>
    </w:p>
    <w:p w14:paraId="528F59BB" w14:textId="77777777" w:rsidR="00425B7F" w:rsidRPr="00EE4576" w:rsidRDefault="00425B7F" w:rsidP="00425B7F">
      <w:pPr>
        <w:ind w:left="284" w:firstLine="76"/>
      </w:pPr>
    </w:p>
    <w:p w14:paraId="60723F1C" w14:textId="7F3F7466" w:rsidR="00425B7F" w:rsidRPr="00B63B28" w:rsidRDefault="008D490F" w:rsidP="003E7920">
      <w:pPr>
        <w:shd w:val="clear" w:color="auto" w:fill="FFFFFF"/>
        <w:ind w:left="284"/>
      </w:pPr>
      <w:r w:rsidRPr="00EE4576">
        <w:rPr>
          <w:b/>
          <w:bCs/>
        </w:rPr>
        <w:t>7</w:t>
      </w:r>
      <w:r w:rsidR="00425B7F" w:rsidRPr="00EE4576">
        <w:rPr>
          <w:b/>
          <w:bCs/>
        </w:rPr>
        <w:t>) (INEP-adaptada)</w:t>
      </w:r>
      <w:r w:rsidR="00425B7F" w:rsidRPr="00EE4576">
        <w:t xml:space="preserve"> São muitos os efeitos da valorização do dólar frente ao real. No contexto do comércio exterior brasileiro, os resultados da balança comercial </w:t>
      </w:r>
      <w:r w:rsidR="00425B7F" w:rsidRPr="00C72526">
        <w:t xml:space="preserve">demonstram o impacto da variação cambial no nível macroeconômico. </w:t>
      </w:r>
      <w:r w:rsidR="00425B7F" w:rsidRPr="00B63B28">
        <w:t>Com a</w:t>
      </w:r>
      <w:r w:rsidR="00425B7F" w:rsidRPr="00C72526">
        <w:t xml:space="preserve"> valorização do dólar, as importações caem mais, dada a elevação dos preços de produtos importados, o que provoca efeitos importantes na economia do país, como a retração do consumo doméstico</w:t>
      </w:r>
      <w:r w:rsidR="00425B7F" w:rsidRPr="00B63B28">
        <w:t xml:space="preserve"> em função d</w:t>
      </w:r>
      <w:r w:rsidR="00425B7F" w:rsidRPr="00C72526">
        <w:t>o</w:t>
      </w:r>
      <w:r w:rsidR="00425B7F" w:rsidRPr="00B63B28">
        <w:t xml:space="preserve"> encarecimento de subprodutos daquilo que é importado</w:t>
      </w:r>
      <w:r w:rsidR="00425B7F" w:rsidRPr="00C72526">
        <w:t>. A desvalorização do real frente ao dólar pode estar relacionada a diversos fatores e impacta também a atratividade de investimentos estrangeiros no Brasil.</w:t>
      </w:r>
      <w:r w:rsidR="003E7920">
        <w:t xml:space="preserve"> </w:t>
      </w:r>
      <w:r w:rsidR="00425B7F" w:rsidRPr="00C72526">
        <w:t>A partir das informações apresentadas no texto, avalie as afirmações a seguir.</w:t>
      </w:r>
    </w:p>
    <w:p w14:paraId="19EC0FC2" w14:textId="1C0040DE" w:rsidR="00425B7F" w:rsidRPr="00C72526" w:rsidRDefault="00425B7F" w:rsidP="00F763F6">
      <w:pPr>
        <w:shd w:val="clear" w:color="auto" w:fill="FFFFFF"/>
        <w:ind w:left="284" w:firstLine="76"/>
        <w:jc w:val="left"/>
      </w:pPr>
      <w:r w:rsidRPr="00C72526">
        <w:br/>
        <w:t>I. A variação na cotação do dólar pode ser explicada pela lei da oferta e da procura: quanto maior a oferta da moeda americana</w:t>
      </w:r>
      <w:r w:rsidRPr="00945A43">
        <w:t xml:space="preserve"> dentro do país</w:t>
      </w:r>
      <w:r w:rsidRPr="00C72526">
        <w:t>, menor é sua cotação</w:t>
      </w:r>
      <w:r w:rsidRPr="00945A43">
        <w:t>/valorização</w:t>
      </w:r>
      <w:r w:rsidRPr="00C72526">
        <w:t>.</w:t>
      </w:r>
      <w:r w:rsidR="0001149C" w:rsidRPr="0001149C">
        <w:rPr>
          <w:i/>
          <w:iCs/>
          <w:color w:val="C00000"/>
        </w:rPr>
        <w:t xml:space="preserve"> CORRETO</w:t>
      </w:r>
      <w:r w:rsidRPr="00C72526">
        <w:br/>
        <w:t>II. O risco-país orienta os investidores acerca do grau de instabilidade econômica de um país: quanto mais alta for a classificação, maior é o número de investimentos estrangeiros para determinado mercado, com consequente entrada de dólares.</w:t>
      </w:r>
      <w:r w:rsidR="0001149C" w:rsidRPr="0001149C">
        <w:rPr>
          <w:i/>
          <w:iCs/>
          <w:color w:val="C00000"/>
        </w:rPr>
        <w:t xml:space="preserve"> </w:t>
      </w:r>
      <w:r w:rsidR="0089177C">
        <w:rPr>
          <w:i/>
          <w:iCs/>
          <w:color w:val="C00000"/>
        </w:rPr>
        <w:t>IN</w:t>
      </w:r>
      <w:r w:rsidR="0001149C" w:rsidRPr="0001149C">
        <w:rPr>
          <w:i/>
          <w:iCs/>
          <w:color w:val="C00000"/>
        </w:rPr>
        <w:t>CORRETO</w:t>
      </w:r>
      <w:r w:rsidRPr="00C72526">
        <w:br/>
        <w:t xml:space="preserve">III. </w:t>
      </w:r>
      <w:r w:rsidRPr="00945A43">
        <w:t>A desvalorização do real frente ao dólar está relacionado a</w:t>
      </w:r>
      <w:r w:rsidR="00207EDE">
        <w:t xml:space="preserve"> entrada de</w:t>
      </w:r>
      <w:r w:rsidRPr="00945A43">
        <w:t xml:space="preserve"> poucos investimentos estrangeiros dentro do país.</w:t>
      </w:r>
      <w:r w:rsidR="0089177C" w:rsidRPr="0089177C">
        <w:rPr>
          <w:i/>
          <w:iCs/>
          <w:color w:val="C00000"/>
        </w:rPr>
        <w:t xml:space="preserve"> </w:t>
      </w:r>
      <w:r w:rsidR="0089177C" w:rsidRPr="0001149C">
        <w:rPr>
          <w:i/>
          <w:iCs/>
          <w:color w:val="C00000"/>
        </w:rPr>
        <w:t>CORRETO</w:t>
      </w:r>
      <w:r w:rsidRPr="00C72526">
        <w:br/>
        <w:t xml:space="preserve">É correto o que se </w:t>
      </w:r>
      <w:proofErr w:type="spellStart"/>
      <w:r w:rsidR="003E7920" w:rsidRPr="00C72526">
        <w:t>afirma</w:t>
      </w:r>
      <w:proofErr w:type="spellEnd"/>
      <w:r w:rsidRPr="00C72526">
        <w:t xml:space="preserve"> em</w:t>
      </w:r>
    </w:p>
    <w:p w14:paraId="10253F40" w14:textId="77777777" w:rsidR="00425B7F" w:rsidRPr="00C72526" w:rsidRDefault="00425B7F" w:rsidP="00425B7F">
      <w:pPr>
        <w:shd w:val="clear" w:color="auto" w:fill="FFFFFF"/>
        <w:ind w:left="284" w:firstLine="76"/>
      </w:pPr>
      <w:r w:rsidRPr="00C72526">
        <w:lastRenderedPageBreak/>
        <w:t>Alternativas</w:t>
      </w:r>
    </w:p>
    <w:p w14:paraId="7FF82F72" w14:textId="77777777" w:rsidR="00425B7F" w:rsidRPr="00945A43" w:rsidRDefault="00425B7F" w:rsidP="00425B7F">
      <w:pPr>
        <w:pStyle w:val="PargrafodaLista"/>
        <w:numPr>
          <w:ilvl w:val="0"/>
          <w:numId w:val="16"/>
        </w:numPr>
        <w:shd w:val="clear" w:color="auto" w:fill="FFFFFF"/>
        <w:ind w:left="284" w:firstLine="76"/>
        <w:contextualSpacing/>
        <w:jc w:val="left"/>
        <w:rPr>
          <w:lang w:eastAsia="pt-BR"/>
        </w:rPr>
      </w:pPr>
      <w:r w:rsidRPr="00945A43">
        <w:rPr>
          <w:lang w:eastAsia="pt-BR"/>
        </w:rPr>
        <w:t>II, apenas. </w:t>
      </w:r>
    </w:p>
    <w:p w14:paraId="6F412744" w14:textId="77777777" w:rsidR="00425B7F" w:rsidRPr="00945A43" w:rsidRDefault="00425B7F" w:rsidP="00425B7F">
      <w:pPr>
        <w:pStyle w:val="PargrafodaLista"/>
        <w:numPr>
          <w:ilvl w:val="0"/>
          <w:numId w:val="16"/>
        </w:numPr>
        <w:shd w:val="clear" w:color="auto" w:fill="FFFFFF"/>
        <w:ind w:left="284" w:firstLine="76"/>
        <w:contextualSpacing/>
        <w:jc w:val="left"/>
        <w:rPr>
          <w:lang w:eastAsia="pt-BR"/>
        </w:rPr>
      </w:pPr>
      <w:r w:rsidRPr="00C72526">
        <w:rPr>
          <w:lang w:eastAsia="pt-BR"/>
        </w:rPr>
        <w:t>III, apenas.</w:t>
      </w:r>
    </w:p>
    <w:p w14:paraId="318C4979" w14:textId="77777777" w:rsidR="00425B7F" w:rsidRPr="0089177C" w:rsidRDefault="00425B7F" w:rsidP="00425B7F">
      <w:pPr>
        <w:pStyle w:val="PargrafodaLista"/>
        <w:numPr>
          <w:ilvl w:val="0"/>
          <w:numId w:val="16"/>
        </w:numPr>
        <w:shd w:val="clear" w:color="auto" w:fill="FFFFFF"/>
        <w:ind w:left="284" w:firstLine="76"/>
        <w:contextualSpacing/>
        <w:jc w:val="left"/>
        <w:rPr>
          <w:color w:val="ED0000"/>
          <w:lang w:eastAsia="pt-BR"/>
        </w:rPr>
      </w:pPr>
      <w:r w:rsidRPr="0089177C">
        <w:rPr>
          <w:color w:val="ED0000"/>
          <w:lang w:eastAsia="pt-BR"/>
        </w:rPr>
        <w:t>I e II, apenas.</w:t>
      </w:r>
    </w:p>
    <w:p w14:paraId="6DEB84D7" w14:textId="77777777" w:rsidR="00425B7F" w:rsidRPr="00EE4576" w:rsidRDefault="00425B7F" w:rsidP="00425B7F">
      <w:pPr>
        <w:pStyle w:val="PargrafodaLista"/>
        <w:numPr>
          <w:ilvl w:val="0"/>
          <w:numId w:val="16"/>
        </w:numPr>
        <w:shd w:val="clear" w:color="auto" w:fill="FFFFFF"/>
        <w:ind w:left="284" w:firstLine="76"/>
        <w:contextualSpacing/>
        <w:jc w:val="left"/>
        <w:rPr>
          <w:lang w:eastAsia="pt-BR"/>
        </w:rPr>
      </w:pPr>
      <w:r w:rsidRPr="00EE4576">
        <w:rPr>
          <w:lang w:eastAsia="pt-BR"/>
        </w:rPr>
        <w:t>I e III, apenas.</w:t>
      </w:r>
    </w:p>
    <w:p w14:paraId="7F541CCB" w14:textId="77777777" w:rsidR="00425B7F" w:rsidRPr="0089177C" w:rsidRDefault="00425B7F" w:rsidP="00425B7F">
      <w:pPr>
        <w:pStyle w:val="PargrafodaLista"/>
        <w:numPr>
          <w:ilvl w:val="0"/>
          <w:numId w:val="16"/>
        </w:numPr>
        <w:shd w:val="clear" w:color="auto" w:fill="FFFFFF"/>
        <w:ind w:left="284" w:firstLine="76"/>
        <w:contextualSpacing/>
        <w:jc w:val="left"/>
        <w:rPr>
          <w:lang w:eastAsia="pt-BR"/>
        </w:rPr>
      </w:pPr>
      <w:r w:rsidRPr="0089177C">
        <w:rPr>
          <w:lang w:eastAsia="pt-BR"/>
        </w:rPr>
        <w:t>I, II e III. </w:t>
      </w:r>
    </w:p>
    <w:p w14:paraId="7170AACD" w14:textId="77777777" w:rsidR="0089177C" w:rsidRDefault="0089177C" w:rsidP="00425B7F">
      <w:pPr>
        <w:shd w:val="clear" w:color="auto" w:fill="FFFFFF"/>
        <w:spacing w:after="300"/>
        <w:ind w:left="284"/>
      </w:pPr>
    </w:p>
    <w:p w14:paraId="62A30A9B" w14:textId="64AA399A" w:rsidR="00425B7F" w:rsidRPr="00EE4576" w:rsidRDefault="008D490F" w:rsidP="00425B7F">
      <w:pPr>
        <w:shd w:val="clear" w:color="auto" w:fill="FFFFFF"/>
        <w:spacing w:after="300"/>
        <w:ind w:left="284"/>
      </w:pPr>
      <w:r w:rsidRPr="0089177C">
        <w:rPr>
          <w:b/>
          <w:bCs/>
        </w:rPr>
        <w:t>8</w:t>
      </w:r>
      <w:r w:rsidR="00425B7F" w:rsidRPr="0089177C">
        <w:rPr>
          <w:b/>
          <w:bCs/>
        </w:rPr>
        <w:t>)</w:t>
      </w:r>
      <w:r w:rsidR="00425B7F" w:rsidRPr="00EE4576">
        <w:t xml:space="preserve"> O investimento estrangeiro direto (IED) é, em um sentido mais amplo, a movimentação de capitais internacionais para propósitos específicos de investimento, quando empresas ou indivíduos no exterior criam ou adquirem operações em outro país.</w:t>
      </w:r>
    </w:p>
    <w:p w14:paraId="23DAD70B" w14:textId="77777777" w:rsidR="00425B7F" w:rsidRPr="00EE4576" w:rsidRDefault="00425B7F" w:rsidP="00425B7F">
      <w:pPr>
        <w:shd w:val="clear" w:color="auto" w:fill="FFFFFF"/>
        <w:spacing w:after="300"/>
        <w:ind w:left="284" w:firstLine="76"/>
      </w:pPr>
      <w:r w:rsidRPr="00EE4576">
        <w:t>Acerca do IED, assinale a alternativa correta.</w:t>
      </w:r>
    </w:p>
    <w:p w14:paraId="1D7888B4" w14:textId="39C23E12" w:rsidR="00425B7F" w:rsidRPr="00EE4576" w:rsidRDefault="00425B7F" w:rsidP="00425B7F">
      <w:pPr>
        <w:pStyle w:val="PargrafodaLista"/>
        <w:numPr>
          <w:ilvl w:val="0"/>
          <w:numId w:val="17"/>
        </w:numPr>
        <w:shd w:val="clear" w:color="auto" w:fill="FFFFFF"/>
        <w:ind w:left="284" w:firstLine="76"/>
        <w:contextualSpacing/>
        <w:jc w:val="left"/>
        <w:rPr>
          <w:lang w:eastAsia="pt-BR"/>
        </w:rPr>
      </w:pPr>
      <w:r w:rsidRPr="00EE4576">
        <w:rPr>
          <w:lang w:eastAsia="pt-BR"/>
        </w:rPr>
        <w:t>O IED são capitais especulativos que vulnerabilizam fortemente a economia nacional.</w:t>
      </w:r>
      <w:r w:rsidR="00C63D1B">
        <w:rPr>
          <w:lang w:eastAsia="pt-BR"/>
        </w:rPr>
        <w:t xml:space="preserve"> </w:t>
      </w:r>
      <w:r w:rsidR="00C63D1B" w:rsidRPr="00C63D1B">
        <w:rPr>
          <w:i/>
          <w:iCs/>
          <w:color w:val="ED0000"/>
          <w:lang w:eastAsia="pt-BR"/>
        </w:rPr>
        <w:t>São os IEI</w:t>
      </w:r>
    </w:p>
    <w:p w14:paraId="342134B6" w14:textId="0407BE2D" w:rsidR="00425B7F" w:rsidRPr="00EE4576" w:rsidRDefault="00425B7F" w:rsidP="00425B7F">
      <w:pPr>
        <w:pStyle w:val="PargrafodaLista"/>
        <w:numPr>
          <w:ilvl w:val="0"/>
          <w:numId w:val="17"/>
        </w:numPr>
        <w:shd w:val="clear" w:color="auto" w:fill="FFFFFF"/>
        <w:ind w:left="284" w:firstLine="76"/>
        <w:contextualSpacing/>
        <w:jc w:val="left"/>
        <w:rPr>
          <w:lang w:eastAsia="pt-BR"/>
        </w:rPr>
      </w:pPr>
      <w:r w:rsidRPr="00EE4576">
        <w:rPr>
          <w:lang w:eastAsia="pt-BR"/>
        </w:rPr>
        <w:t>O risco país é de responsabilidade do investidor estrangeiro.</w:t>
      </w:r>
      <w:r w:rsidR="00C63D1B">
        <w:rPr>
          <w:lang w:eastAsia="pt-BR"/>
        </w:rPr>
        <w:t xml:space="preserve"> </w:t>
      </w:r>
      <w:r w:rsidR="00C63D1B" w:rsidRPr="00C63D1B">
        <w:rPr>
          <w:i/>
          <w:iCs/>
          <w:color w:val="ED0000"/>
          <w:lang w:eastAsia="pt-BR"/>
        </w:rPr>
        <w:t>Errado</w:t>
      </w:r>
    </w:p>
    <w:p w14:paraId="78F0035B" w14:textId="19EED7D4" w:rsidR="00425B7F" w:rsidRPr="00C26971" w:rsidRDefault="00425B7F" w:rsidP="00425B7F">
      <w:pPr>
        <w:pStyle w:val="PargrafodaLista"/>
        <w:numPr>
          <w:ilvl w:val="0"/>
          <w:numId w:val="17"/>
        </w:numPr>
        <w:shd w:val="clear" w:color="auto" w:fill="FFFFFF"/>
        <w:ind w:left="284" w:firstLine="76"/>
        <w:contextualSpacing/>
        <w:jc w:val="left"/>
        <w:rPr>
          <w:i/>
          <w:iCs/>
          <w:color w:val="ED0000"/>
          <w:lang w:eastAsia="pt-BR"/>
        </w:rPr>
      </w:pPr>
      <w:r w:rsidRPr="00EE4576">
        <w:rPr>
          <w:lang w:eastAsia="pt-BR"/>
        </w:rPr>
        <w:t>O IED não tem poder de decisão na companhia/empresa, mesmo quando estes possuem elevadas porcentagens do negócio.</w:t>
      </w:r>
      <w:r w:rsidR="00C63D1B">
        <w:rPr>
          <w:lang w:eastAsia="pt-BR"/>
        </w:rPr>
        <w:t xml:space="preserve"> </w:t>
      </w:r>
      <w:r w:rsidR="00690747" w:rsidRPr="00C26971">
        <w:rPr>
          <w:i/>
          <w:iCs/>
          <w:color w:val="ED0000"/>
          <w:lang w:eastAsia="pt-BR"/>
        </w:rPr>
        <w:t>Grandes players de mercado, são aqueles que possuem grande porcenta</w:t>
      </w:r>
      <w:r w:rsidR="00C26971" w:rsidRPr="00C26971">
        <w:rPr>
          <w:i/>
          <w:iCs/>
          <w:color w:val="ED0000"/>
          <w:lang w:eastAsia="pt-BR"/>
        </w:rPr>
        <w:t xml:space="preserve">gem do valor das empresas, </w:t>
      </w:r>
      <w:proofErr w:type="gramStart"/>
      <w:r w:rsidR="00C26971" w:rsidRPr="00C26971">
        <w:rPr>
          <w:i/>
          <w:iCs/>
          <w:color w:val="ED0000"/>
          <w:lang w:eastAsia="pt-BR"/>
        </w:rPr>
        <w:t>e</w:t>
      </w:r>
      <w:proofErr w:type="gramEnd"/>
      <w:r w:rsidR="00C26971" w:rsidRPr="00C26971">
        <w:rPr>
          <w:i/>
          <w:iCs/>
          <w:color w:val="ED0000"/>
          <w:lang w:eastAsia="pt-BR"/>
        </w:rPr>
        <w:t xml:space="preserve"> portanto, tem maior poder de voto e intervenções</w:t>
      </w:r>
    </w:p>
    <w:p w14:paraId="2ABDA0B6" w14:textId="44C065DE" w:rsidR="00425B7F" w:rsidRPr="00EE4576" w:rsidRDefault="00425B7F" w:rsidP="00425B7F">
      <w:pPr>
        <w:pStyle w:val="PargrafodaLista"/>
        <w:numPr>
          <w:ilvl w:val="0"/>
          <w:numId w:val="17"/>
        </w:numPr>
        <w:shd w:val="clear" w:color="auto" w:fill="FFFFFF"/>
        <w:ind w:left="284" w:firstLine="76"/>
        <w:contextualSpacing/>
        <w:jc w:val="left"/>
        <w:rPr>
          <w:lang w:eastAsia="pt-BR"/>
        </w:rPr>
      </w:pPr>
      <w:r w:rsidRPr="00EE4576">
        <w:rPr>
          <w:lang w:eastAsia="pt-BR"/>
        </w:rPr>
        <w:t>É um tipo de investimento de curto prazo.</w:t>
      </w:r>
      <w:r w:rsidR="00C26971">
        <w:rPr>
          <w:lang w:eastAsia="pt-BR"/>
        </w:rPr>
        <w:t xml:space="preserve"> </w:t>
      </w:r>
      <w:r w:rsidR="00C26971" w:rsidRPr="00C26971">
        <w:rPr>
          <w:i/>
          <w:iCs/>
          <w:color w:val="ED0000"/>
          <w:lang w:eastAsia="pt-BR"/>
        </w:rPr>
        <w:t>Médio e longo prazo</w:t>
      </w:r>
    </w:p>
    <w:p w14:paraId="47CB3A43" w14:textId="77777777" w:rsidR="00425B7F" w:rsidRPr="00F763F6" w:rsidRDefault="00425B7F" w:rsidP="00425B7F">
      <w:pPr>
        <w:pStyle w:val="PargrafodaLista"/>
        <w:numPr>
          <w:ilvl w:val="0"/>
          <w:numId w:val="17"/>
        </w:numPr>
        <w:shd w:val="clear" w:color="auto" w:fill="FFFFFF"/>
        <w:ind w:left="284" w:firstLine="76"/>
        <w:contextualSpacing/>
        <w:jc w:val="left"/>
        <w:rPr>
          <w:color w:val="ED0000"/>
          <w:lang w:eastAsia="pt-BR"/>
        </w:rPr>
      </w:pPr>
      <w:r w:rsidRPr="00F763F6">
        <w:rPr>
          <w:color w:val="ED0000"/>
          <w:lang w:eastAsia="pt-BR"/>
        </w:rPr>
        <w:t>Pode-se considerar como IED a compra de ações de um determinado setor visando o desenvolvimento de atividades produtivas.</w:t>
      </w:r>
    </w:p>
    <w:p w14:paraId="5A86F581" w14:textId="77777777" w:rsidR="00425B7F" w:rsidRPr="00EE4576" w:rsidRDefault="00425B7F" w:rsidP="00425B7F">
      <w:pPr>
        <w:ind w:left="284" w:firstLine="76"/>
      </w:pPr>
    </w:p>
    <w:p w14:paraId="0685358D" w14:textId="77777777" w:rsidR="00425B7F" w:rsidRPr="00EE4576" w:rsidRDefault="00425B7F" w:rsidP="00425B7F">
      <w:pPr>
        <w:ind w:left="284" w:firstLine="76"/>
      </w:pPr>
    </w:p>
    <w:p w14:paraId="3F6413FA" w14:textId="1AD492C9" w:rsidR="00425B7F" w:rsidRPr="00EE4576" w:rsidRDefault="008D490F" w:rsidP="00425B7F">
      <w:pPr>
        <w:widowControl w:val="0"/>
        <w:autoSpaceDE w:val="0"/>
        <w:autoSpaceDN w:val="0"/>
        <w:adjustRightInd w:val="0"/>
        <w:ind w:left="284"/>
      </w:pPr>
      <w:r w:rsidRPr="00EE4576">
        <w:rPr>
          <w:b/>
          <w:bCs/>
        </w:rPr>
        <w:t>9</w:t>
      </w:r>
      <w:r w:rsidR="00425B7F" w:rsidRPr="00EE4576">
        <w:rPr>
          <w:b/>
          <w:bCs/>
        </w:rPr>
        <w:t>) (UERJ-2023)</w:t>
      </w:r>
      <w:r w:rsidR="00425B7F" w:rsidRPr="00EE4576">
        <w:t xml:space="preserve"> Muitos nos círculos financeiros disseram que o esforço das indústrias americanas para reduzir suas cadeias de fornecimento e trazer a produção de volta para casa duraria pouco. Assim que a pandemia desse uma trégua, e as cadeias globais de logística e transporte voltassem a funcionar, a moda passaria, argumentavam. Mas, dois anos e meio depois do início da pandemia da covid-19, essa tendência parece estar mais forte do que nunca. Diante da guerra na Ucrânia e das levas mais recentes de </w:t>
      </w:r>
      <w:r w:rsidR="00425B7F" w:rsidRPr="00EE4576">
        <w:rPr>
          <w:i/>
          <w:iCs/>
        </w:rPr>
        <w:t>lockdowns</w:t>
      </w:r>
      <w:r w:rsidR="00425B7F" w:rsidRPr="00EE4576">
        <w:t xml:space="preserve"> na China para conter novos surtos do coronavírus, nunca os executivos americanos mencionaram tanto os planos de realocar a produção de suas empresas.</w:t>
      </w:r>
    </w:p>
    <w:p w14:paraId="7D5F28AC" w14:textId="77777777" w:rsidR="00425B7F" w:rsidRPr="00EE4576" w:rsidRDefault="00425B7F" w:rsidP="00425B7F">
      <w:pPr>
        <w:widowControl w:val="0"/>
        <w:autoSpaceDE w:val="0"/>
        <w:autoSpaceDN w:val="0"/>
        <w:adjustRightInd w:val="0"/>
        <w:ind w:left="284"/>
      </w:pPr>
      <w:r w:rsidRPr="00EE4576">
        <w:t xml:space="preserve">Em oposição ao </w:t>
      </w:r>
      <w:proofErr w:type="spellStart"/>
      <w:r w:rsidRPr="00EE4576">
        <w:rPr>
          <w:i/>
          <w:iCs/>
        </w:rPr>
        <w:t>offshoring</w:t>
      </w:r>
      <w:proofErr w:type="spellEnd"/>
      <w:r w:rsidRPr="00EE4576">
        <w:t xml:space="preserve">, termo que ficou famoso nos anos de ouro da globalização como sinônimo de levar a fabricação de partes do produto ou até do item completo para subsidiárias em países de mão de obra mais barata – sobretudo a China –, o </w:t>
      </w:r>
      <w:proofErr w:type="spellStart"/>
      <w:r w:rsidRPr="00EE4576">
        <w:rPr>
          <w:i/>
          <w:iCs/>
        </w:rPr>
        <w:t>onshoring</w:t>
      </w:r>
      <w:proofErr w:type="spellEnd"/>
      <w:r w:rsidRPr="00EE4576">
        <w:t xml:space="preserve"> significa produzir no país onde o bem será consumido. </w:t>
      </w:r>
      <w:proofErr w:type="spellStart"/>
      <w:r w:rsidRPr="00EE4576">
        <w:rPr>
          <w:i/>
          <w:iCs/>
        </w:rPr>
        <w:t>Reshoring</w:t>
      </w:r>
      <w:proofErr w:type="spellEnd"/>
      <w:r w:rsidRPr="00EE4576">
        <w:t xml:space="preserve">, por sua vez, é trazer de volta para o país de origem da empresa a produção que, no passado, estava em </w:t>
      </w:r>
      <w:proofErr w:type="spellStart"/>
      <w:r w:rsidRPr="00EE4576">
        <w:rPr>
          <w:i/>
          <w:iCs/>
        </w:rPr>
        <w:t>offshoring</w:t>
      </w:r>
      <w:proofErr w:type="spellEnd"/>
      <w:r w:rsidRPr="00EE4576">
        <w:t>.</w:t>
      </w:r>
    </w:p>
    <w:p w14:paraId="46A839EE" w14:textId="77777777" w:rsidR="00425B7F" w:rsidRPr="00EE4576" w:rsidRDefault="00425B7F" w:rsidP="00425B7F">
      <w:pPr>
        <w:widowControl w:val="0"/>
        <w:autoSpaceDE w:val="0"/>
        <w:autoSpaceDN w:val="0"/>
        <w:adjustRightInd w:val="0"/>
        <w:ind w:left="284"/>
        <w:jc w:val="right"/>
      </w:pPr>
      <w:r w:rsidRPr="00EE4576">
        <w:t>Adaptado de oglobo.globo.com, 06/07/2022.</w:t>
      </w:r>
    </w:p>
    <w:p w14:paraId="3EC34B95" w14:textId="046F8671" w:rsidR="00425B7F" w:rsidRPr="00EE4576" w:rsidRDefault="00425B7F" w:rsidP="00425B7F">
      <w:pPr>
        <w:widowControl w:val="0"/>
        <w:autoSpaceDE w:val="0"/>
        <w:autoSpaceDN w:val="0"/>
        <w:adjustRightInd w:val="0"/>
        <w:ind w:left="284"/>
        <w:jc w:val="left"/>
      </w:pPr>
      <w:r w:rsidRPr="00EE4576">
        <w:t xml:space="preserve"> A mudança na estratégia locacional das grandes corporações, mencionada na reportagem, tem como explicação a dificuldade em preservar algumas práticas </w:t>
      </w:r>
      <w:proofErr w:type="gramStart"/>
      <w:r w:rsidRPr="00EE4576">
        <w:t>no momento atual</w:t>
      </w:r>
      <w:proofErr w:type="gramEnd"/>
      <w:r w:rsidRPr="00EE4576">
        <w:t xml:space="preserve">. </w:t>
      </w:r>
    </w:p>
    <w:p w14:paraId="65377116" w14:textId="77777777" w:rsidR="00425B7F" w:rsidRPr="00EE4576" w:rsidRDefault="00425B7F" w:rsidP="00425B7F">
      <w:pPr>
        <w:widowControl w:val="0"/>
        <w:autoSpaceDE w:val="0"/>
        <w:autoSpaceDN w:val="0"/>
        <w:adjustRightInd w:val="0"/>
        <w:ind w:left="284"/>
      </w:pPr>
      <w:r w:rsidRPr="00EE4576">
        <w:t xml:space="preserve"> Uma das práticas adotadas </w:t>
      </w:r>
      <w:proofErr w:type="gramStart"/>
      <w:r w:rsidRPr="00EE4576">
        <w:t>no momento atual</w:t>
      </w:r>
      <w:proofErr w:type="gramEnd"/>
      <w:r w:rsidRPr="00EE4576">
        <w:t xml:space="preserve"> é: </w:t>
      </w:r>
    </w:p>
    <w:p w14:paraId="1AFA50A8" w14:textId="77777777" w:rsidR="00425B7F" w:rsidRPr="00EE4576" w:rsidRDefault="00425B7F" w:rsidP="00425B7F">
      <w:pPr>
        <w:ind w:left="284"/>
      </w:pPr>
      <w:r w:rsidRPr="00EE4576">
        <w:t xml:space="preserve">a) Redução da oferta de mercadorias, </w:t>
      </w:r>
      <w:r w:rsidRPr="00FB42EF">
        <w:rPr>
          <w:strike/>
        </w:rPr>
        <w:t>barateamento dos produtos</w:t>
      </w:r>
      <w:r w:rsidRPr="00EE4576">
        <w:t xml:space="preserve">, estagflação.   </w:t>
      </w:r>
    </w:p>
    <w:p w14:paraId="0FF4F395" w14:textId="77777777" w:rsidR="00425B7F" w:rsidRPr="00EE4576" w:rsidRDefault="00425B7F" w:rsidP="00425B7F">
      <w:pPr>
        <w:ind w:left="284"/>
      </w:pPr>
      <w:r w:rsidRPr="00EE4576">
        <w:t xml:space="preserve">b) Protecionismo, </w:t>
      </w:r>
      <w:r w:rsidRPr="00FB42EF">
        <w:rPr>
          <w:strike/>
        </w:rPr>
        <w:t>aumento das exportações</w:t>
      </w:r>
      <w:r w:rsidRPr="00EE4576">
        <w:t xml:space="preserve">, desglobalização.    </w:t>
      </w:r>
    </w:p>
    <w:p w14:paraId="43315799" w14:textId="77777777" w:rsidR="00425B7F" w:rsidRPr="00EE4576" w:rsidRDefault="00425B7F" w:rsidP="00425B7F">
      <w:pPr>
        <w:ind w:left="284"/>
      </w:pPr>
      <w:r w:rsidRPr="00EE4576">
        <w:t xml:space="preserve">c) </w:t>
      </w:r>
      <w:r w:rsidRPr="00FB42EF">
        <w:rPr>
          <w:strike/>
        </w:rPr>
        <w:t>Globalização, integração dos mercados, liberalização do comércio</w:t>
      </w:r>
      <w:r w:rsidRPr="00EE4576">
        <w:t xml:space="preserve">.  </w:t>
      </w:r>
    </w:p>
    <w:p w14:paraId="56FA5276" w14:textId="34178603" w:rsidR="00425B7F" w:rsidRPr="00FB42EF" w:rsidRDefault="00425B7F" w:rsidP="00425B7F">
      <w:pPr>
        <w:ind w:left="284"/>
        <w:rPr>
          <w:strike/>
        </w:rPr>
      </w:pPr>
      <w:r w:rsidRPr="00EE4576">
        <w:t xml:space="preserve">d) </w:t>
      </w:r>
      <w:r w:rsidRPr="00FB42EF">
        <w:rPr>
          <w:strike/>
        </w:rPr>
        <w:t xml:space="preserve">Ampliação da </w:t>
      </w:r>
      <w:r w:rsidR="00FB42EF" w:rsidRPr="00FB42EF">
        <w:rPr>
          <w:strike/>
        </w:rPr>
        <w:t>oferta de</w:t>
      </w:r>
      <w:r w:rsidRPr="00FB42EF">
        <w:rPr>
          <w:strike/>
        </w:rPr>
        <w:t xml:space="preserve"> mercadorias, barateamento dos produtos, crescimento econômico mundial.</w:t>
      </w:r>
    </w:p>
    <w:p w14:paraId="5C3A5674" w14:textId="77777777" w:rsidR="00425B7F" w:rsidRPr="00EE4576" w:rsidRDefault="00425B7F" w:rsidP="00425B7F">
      <w:pPr>
        <w:ind w:left="284"/>
      </w:pPr>
      <w:r w:rsidRPr="00F763F6">
        <w:rPr>
          <w:color w:val="ED0000"/>
        </w:rPr>
        <w:t>e) Crescimento das barreiras comerciais, enfraquecimento da economia mundial, estagflação</w:t>
      </w:r>
      <w:r w:rsidRPr="00EE4576">
        <w:t>.</w:t>
      </w:r>
    </w:p>
    <w:p w14:paraId="167ACC86" w14:textId="40DF21CF" w:rsidR="00425B7F" w:rsidRPr="00EE4576" w:rsidRDefault="00425B7F" w:rsidP="00425B7F">
      <w:pPr>
        <w:ind w:left="284" w:firstLine="76"/>
      </w:pPr>
      <w:r w:rsidRPr="00EE4576">
        <w:t xml:space="preserve"> </w:t>
      </w:r>
    </w:p>
    <w:p w14:paraId="6B1D70F7" w14:textId="2516755D" w:rsidR="00425B7F" w:rsidRPr="00EE4576" w:rsidRDefault="002B6B1A" w:rsidP="002B6B1A">
      <w:pPr>
        <w:pStyle w:val="PargrafodaLista"/>
        <w:numPr>
          <w:ilvl w:val="0"/>
          <w:numId w:val="25"/>
        </w:numPr>
        <w:spacing w:before="100" w:beforeAutospacing="1" w:line="273" w:lineRule="auto"/>
        <w:jc w:val="left"/>
      </w:pPr>
      <w:r w:rsidRPr="00EE4576">
        <w:t>O</w:t>
      </w:r>
      <w:r w:rsidR="00425B7F" w:rsidRPr="00EE4576">
        <w:t xml:space="preserve">bserve as fases de globalização e desglobalização </w:t>
      </w:r>
    </w:p>
    <w:p w14:paraId="63A5D4FB" w14:textId="1D37CA25" w:rsidR="00425B7F" w:rsidRPr="00EE4576" w:rsidRDefault="00425B7F" w:rsidP="002B6B1A">
      <w:pPr>
        <w:ind w:left="284" w:firstLine="76"/>
        <w:jc w:val="center"/>
      </w:pPr>
      <w:r w:rsidRPr="00EE4576">
        <w:rPr>
          <w:noProof/>
        </w:rPr>
        <w:lastRenderedPageBreak/>
        <w:drawing>
          <wp:inline distT="0" distB="0" distL="0" distR="0" wp14:anchorId="544ED91E" wp14:editId="2FB41C54">
            <wp:extent cx="4796334" cy="3100070"/>
            <wp:effectExtent l="0" t="0" r="4445" b="5080"/>
            <wp:docPr id="830730993" name="Imagem 2" descr="Gráfico, Histo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730993" name="Imagem 2" descr="Gráfico, Histo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587" cy="311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89EB0" w14:textId="77777777" w:rsidR="00425B7F" w:rsidRPr="00EE4576" w:rsidRDefault="00425B7F" w:rsidP="00425B7F">
      <w:pPr>
        <w:ind w:left="284" w:firstLine="76"/>
      </w:pPr>
      <w:r w:rsidRPr="00EE4576">
        <w:t xml:space="preserve"> </w:t>
      </w:r>
    </w:p>
    <w:p w14:paraId="561CA94B" w14:textId="39837DBB" w:rsidR="00425B7F" w:rsidRPr="00EE4576" w:rsidRDefault="00425B7F" w:rsidP="008D490F">
      <w:pPr>
        <w:ind w:left="284"/>
      </w:pPr>
      <w:r w:rsidRPr="00EE4576">
        <w:t xml:space="preserve">Sobre essas fases, escreva no espaço </w:t>
      </w:r>
      <w:r w:rsidR="00CF1D41" w:rsidRPr="00EE4576">
        <w:t>abaixo se</w:t>
      </w:r>
      <w:r w:rsidRPr="00EE4576">
        <w:t xml:space="preserve"> elas são de globalização ou </w:t>
      </w:r>
      <w:proofErr w:type="gramStart"/>
      <w:r w:rsidRPr="00EE4576">
        <w:t>de  desglobalização</w:t>
      </w:r>
      <w:proofErr w:type="gramEnd"/>
      <w:r w:rsidRPr="00EE4576">
        <w:t xml:space="preserve">. Em seguida explique brevemente o contexto </w:t>
      </w:r>
      <w:r w:rsidRPr="00EE4576">
        <w:rPr>
          <w:b/>
          <w:bCs/>
        </w:rPr>
        <w:t>econômico</w:t>
      </w:r>
      <w:r w:rsidR="00CF1D41" w:rsidRPr="00EE4576">
        <w:rPr>
          <w:b/>
          <w:bCs/>
        </w:rPr>
        <w:t>*</w:t>
      </w:r>
      <w:r w:rsidRPr="00EE4576">
        <w:t xml:space="preserve"> dessa fase</w:t>
      </w:r>
      <w:r w:rsidR="00CF1D41" w:rsidRPr="00EE4576">
        <w:t>.</w:t>
      </w:r>
    </w:p>
    <w:p w14:paraId="249776B1" w14:textId="77777777" w:rsidR="00425B7F" w:rsidRPr="00EE4576" w:rsidRDefault="00425B7F" w:rsidP="00425B7F">
      <w:pPr>
        <w:ind w:left="284" w:firstLine="76"/>
      </w:pPr>
      <w:r w:rsidRPr="00EE4576">
        <w:t xml:space="preserve"> </w:t>
      </w:r>
    </w:p>
    <w:p w14:paraId="61B132F9" w14:textId="0E2589EE" w:rsidR="00425B7F" w:rsidRPr="00EE4576" w:rsidRDefault="00425B7F" w:rsidP="00CF1D41">
      <w:pPr>
        <w:spacing w:before="100" w:beforeAutospacing="1" w:line="360" w:lineRule="auto"/>
      </w:pPr>
      <w:r w:rsidRPr="00EE4576">
        <w:t>Fase 1: __________________Contexto: _____________</w:t>
      </w:r>
      <w:r w:rsidR="00CF1D41" w:rsidRPr="00EE4576">
        <w:t>___________________</w:t>
      </w:r>
      <w:r w:rsidRPr="00EE4576">
        <w:t>_________________________</w:t>
      </w:r>
    </w:p>
    <w:p w14:paraId="46BF496E" w14:textId="7BA4996E" w:rsidR="00425B7F" w:rsidRPr="00EE4576" w:rsidRDefault="00425B7F" w:rsidP="00CF1D41">
      <w:pPr>
        <w:spacing w:line="360" w:lineRule="auto"/>
      </w:pPr>
      <w:r w:rsidRPr="00EE4576">
        <w:t xml:space="preserve">Fase </w:t>
      </w:r>
      <w:r w:rsidR="002B6B1A" w:rsidRPr="00EE4576">
        <w:t>3</w:t>
      </w:r>
      <w:r w:rsidRPr="00EE4576">
        <w:t>: __________________Contexto: _____________</w:t>
      </w:r>
      <w:r w:rsidR="00CF1D41" w:rsidRPr="00EE4576">
        <w:t>_______</w:t>
      </w:r>
      <w:r w:rsidRPr="00EE4576">
        <w:t>_____________________________________</w:t>
      </w:r>
    </w:p>
    <w:p w14:paraId="444B3D5F" w14:textId="77777777" w:rsidR="00AC217F" w:rsidRDefault="00AC217F" w:rsidP="00AC217F">
      <w:pPr>
        <w:spacing w:before="100" w:beforeAutospacing="1" w:after="100" w:afterAutospacing="1" w:line="271" w:lineRule="auto"/>
        <w:jc w:val="left"/>
        <w:rPr>
          <w:i/>
          <w:iCs/>
          <w:color w:val="FF0000"/>
        </w:rPr>
      </w:pPr>
      <w:r>
        <w:rPr>
          <w:rFonts w:ascii="Segoe UI Symbol" w:eastAsia="Arial" w:hAnsi="Segoe UI Symbol"/>
          <w:i/>
          <w:iCs/>
          <w:color w:val="FF0000"/>
          <w:shd w:val="clear" w:color="auto" w:fill="FFFFFF"/>
        </w:rPr>
        <w:t>✓</w:t>
      </w:r>
      <w:r>
        <w:rPr>
          <w:i/>
          <w:iCs/>
          <w:color w:val="FF0000"/>
        </w:rPr>
        <w:t xml:space="preserve">Globalização - </w:t>
      </w:r>
      <w:r>
        <w:rPr>
          <w:rFonts w:ascii="Segoe UI Symbol" w:eastAsia="Arial" w:hAnsi="Segoe UI Symbol"/>
          <w:i/>
          <w:iCs/>
          <w:color w:val="FF0000"/>
          <w:shd w:val="clear" w:color="auto" w:fill="FFFFFF"/>
        </w:rPr>
        <w:t>✓</w:t>
      </w:r>
      <w:r>
        <w:rPr>
          <w:i/>
          <w:iCs/>
          <w:color w:val="FF0000"/>
        </w:rPr>
        <w:t>capitalismo monopolista financeiro, imperialismo, Segunda Revolução Industrial</w:t>
      </w:r>
    </w:p>
    <w:p w14:paraId="157E4A5E" w14:textId="77777777" w:rsidR="00AC217F" w:rsidRDefault="00AC217F" w:rsidP="00AC217F">
      <w:pPr>
        <w:spacing w:before="100" w:beforeAutospacing="1" w:after="100" w:afterAutospacing="1" w:line="271" w:lineRule="auto"/>
        <w:jc w:val="left"/>
        <w:rPr>
          <w:i/>
          <w:iCs/>
          <w:color w:val="FF0000"/>
        </w:rPr>
      </w:pPr>
      <w:r>
        <w:rPr>
          <w:rFonts w:ascii="Segoe UI Symbol" w:eastAsia="Arial" w:hAnsi="Segoe UI Symbol"/>
          <w:i/>
          <w:iCs/>
          <w:color w:val="FF0000"/>
          <w:shd w:val="clear" w:color="auto" w:fill="FFFFFF"/>
        </w:rPr>
        <w:t>✓</w:t>
      </w:r>
      <w:r>
        <w:rPr>
          <w:i/>
          <w:iCs/>
          <w:color w:val="FF0000"/>
        </w:rPr>
        <w:t xml:space="preserve">Globalização - </w:t>
      </w:r>
      <w:r>
        <w:rPr>
          <w:rFonts w:ascii="Segoe UI Symbol" w:eastAsia="Arial" w:hAnsi="Segoe UI Symbol"/>
          <w:i/>
          <w:iCs/>
          <w:color w:val="FF0000"/>
          <w:shd w:val="clear" w:color="auto" w:fill="FFFFFF"/>
        </w:rPr>
        <w:t>✓</w:t>
      </w:r>
      <w:r>
        <w:rPr>
          <w:i/>
          <w:iCs/>
          <w:color w:val="FF0000"/>
        </w:rPr>
        <w:t>recuperação econômica Japão e Europa; neoliberalismo 1980.</w:t>
      </w:r>
    </w:p>
    <w:p w14:paraId="26B90DE0" w14:textId="77777777" w:rsidR="00FB42EF" w:rsidRPr="00EE4576" w:rsidRDefault="00FB42EF" w:rsidP="00425B7F">
      <w:pPr>
        <w:ind w:left="284" w:firstLine="76"/>
      </w:pPr>
    </w:p>
    <w:p w14:paraId="33637931" w14:textId="047B49FA" w:rsidR="00425B7F" w:rsidRPr="00EE4576" w:rsidRDefault="00CF1D41" w:rsidP="00425B7F">
      <w:pPr>
        <w:ind w:left="284" w:firstLine="76"/>
      </w:pPr>
      <w:r w:rsidRPr="00EE4576">
        <w:t xml:space="preserve">*Não serão aceitas respostas sobre contexto histórico. </w:t>
      </w:r>
      <w:r w:rsidRPr="00EE4576">
        <w:rPr>
          <w:u w:val="single"/>
        </w:rPr>
        <w:t>Apenas fatores econômicos.</w:t>
      </w:r>
    </w:p>
    <w:p w14:paraId="1D4BFFE3" w14:textId="4348F684" w:rsidR="003854DE" w:rsidRDefault="003854DE" w:rsidP="00032A2C">
      <w:pPr>
        <w:pStyle w:val="PargrafodaLista"/>
        <w:numPr>
          <w:ilvl w:val="0"/>
          <w:numId w:val="25"/>
        </w:numPr>
        <w:shd w:val="clear" w:color="auto" w:fill="FFFFFF"/>
        <w:spacing w:before="100" w:beforeAutospacing="1" w:after="360"/>
        <w:jc w:val="left"/>
        <w:rPr>
          <w:color w:val="000000"/>
        </w:rPr>
      </w:pPr>
      <w:r w:rsidRPr="00EE4576">
        <w:rPr>
          <w:b/>
          <w:bCs/>
        </w:rPr>
        <w:t>(UNICAMP-2008)</w:t>
      </w:r>
      <w:r w:rsidRPr="00EE4576">
        <w:t xml:space="preserve"> “Saem as economias costeiras do Brasil e da China e entra o </w:t>
      </w:r>
      <w:r w:rsidRPr="00032A2C">
        <w:rPr>
          <w:color w:val="000000"/>
        </w:rPr>
        <w:t>interior dos dois países. Em vez da Índia e Rússia, estão Filipinas, Indonésia, México, Turquia e Vietnã. Serão esses os ‘novos BRICs?’”. (Folha de São Paulo. Sérgio Dávila, “Brasil rural desponta entre novos BRICs.”, 23/09/07, p. C3)</w:t>
      </w:r>
      <w:r w:rsidRPr="00032A2C">
        <w:rPr>
          <w:color w:val="000000"/>
        </w:rPr>
        <w:br/>
        <w:t>a) O acrônimo BRIC</w:t>
      </w:r>
      <w:r w:rsidR="00756914" w:rsidRPr="00032A2C">
        <w:rPr>
          <w:color w:val="000000"/>
        </w:rPr>
        <w:t>S</w:t>
      </w:r>
      <w:r w:rsidRPr="00032A2C">
        <w:rPr>
          <w:color w:val="000000"/>
        </w:rPr>
        <w:t xml:space="preserve"> se forma pela junção da primeira letra dos nomes de um grupo específico de países. </w:t>
      </w:r>
      <w:r w:rsidR="00756914" w:rsidRPr="00032A2C">
        <w:rPr>
          <w:color w:val="000000"/>
        </w:rPr>
        <w:t xml:space="preserve">Cite e explique duas </w:t>
      </w:r>
      <w:r w:rsidRPr="00032A2C">
        <w:rPr>
          <w:color w:val="000000"/>
        </w:rPr>
        <w:t>similaridade</w:t>
      </w:r>
      <w:r w:rsidR="00756914" w:rsidRPr="00032A2C">
        <w:rPr>
          <w:color w:val="000000"/>
        </w:rPr>
        <w:t>s</w:t>
      </w:r>
      <w:r w:rsidRPr="00032A2C">
        <w:rPr>
          <w:color w:val="000000"/>
        </w:rPr>
        <w:t xml:space="preserve"> que esses países apresentam?</w:t>
      </w:r>
      <w:r w:rsidR="00F5342D" w:rsidRPr="00032A2C">
        <w:rPr>
          <w:color w:val="000000"/>
        </w:rPr>
        <w:t xml:space="preserve"> (2escores)</w:t>
      </w:r>
    </w:p>
    <w:p w14:paraId="56E291BB" w14:textId="1378D64E" w:rsidR="00727458" w:rsidRPr="00AC217F" w:rsidRDefault="00AC217F" w:rsidP="00F5342D">
      <w:pPr>
        <w:ind w:left="426" w:hanging="11"/>
        <w:jc w:val="left"/>
        <w:rPr>
          <w:i/>
          <w:iCs/>
          <w:color w:val="ED0000"/>
        </w:rPr>
      </w:pPr>
      <w:r w:rsidRPr="00AC217F">
        <w:rPr>
          <w:i/>
          <w:iCs/>
          <w:color w:val="ED0000"/>
        </w:rPr>
        <w:t>Elevado mercado consumidor</w:t>
      </w:r>
    </w:p>
    <w:p w14:paraId="6E3E8DA8" w14:textId="3DA5B4B8" w:rsidR="00AC217F" w:rsidRDefault="00AC217F" w:rsidP="00F5342D">
      <w:pPr>
        <w:ind w:left="426" w:hanging="11"/>
        <w:jc w:val="left"/>
        <w:rPr>
          <w:i/>
          <w:iCs/>
          <w:color w:val="ED0000"/>
        </w:rPr>
      </w:pPr>
      <w:r w:rsidRPr="00AC217F">
        <w:rPr>
          <w:i/>
          <w:iCs/>
          <w:color w:val="ED0000"/>
        </w:rPr>
        <w:t>Riqueza em recursos naturais</w:t>
      </w:r>
    </w:p>
    <w:p w14:paraId="4F9BACDC" w14:textId="77777777" w:rsidR="00AC217F" w:rsidRPr="00AC217F" w:rsidRDefault="00AC217F" w:rsidP="00F5342D">
      <w:pPr>
        <w:ind w:left="426" w:hanging="11"/>
        <w:jc w:val="left"/>
        <w:rPr>
          <w:i/>
          <w:iCs/>
          <w:color w:val="ED0000"/>
        </w:rPr>
      </w:pPr>
    </w:p>
    <w:p w14:paraId="1D49F6B4" w14:textId="0F61F5B4" w:rsidR="00756914" w:rsidRPr="00032A2C" w:rsidRDefault="00756914" w:rsidP="002B6B1A">
      <w:pPr>
        <w:pStyle w:val="PargrafodaLista"/>
        <w:numPr>
          <w:ilvl w:val="0"/>
          <w:numId w:val="25"/>
        </w:numPr>
        <w:ind w:left="284" w:firstLine="0"/>
        <w:jc w:val="left"/>
        <w:rPr>
          <w:color w:val="000000"/>
          <w:shd w:val="clear" w:color="auto" w:fill="FFFFFF"/>
        </w:rPr>
      </w:pPr>
      <w:r w:rsidRPr="00032A2C">
        <w:rPr>
          <w:b/>
          <w:bCs/>
          <w:color w:val="000000"/>
          <w:shd w:val="clear" w:color="auto" w:fill="FFFFFF"/>
        </w:rPr>
        <w:t>(UERJ 2011- adaptada)</w:t>
      </w:r>
      <w:r w:rsidRPr="00032A2C">
        <w:rPr>
          <w:color w:val="000000"/>
          <w:shd w:val="clear" w:color="auto" w:fill="FFFFFF"/>
        </w:rPr>
        <w:t> Em 2008, pela primeira vez desde 1880, os países ricos passaram a representar menos de 50% da produção mundial. Em 2024 o BRICS ampliou os seus membros se tornando BRICS+.</w:t>
      </w:r>
      <w:r w:rsidR="00F5342D" w:rsidRPr="00032A2C">
        <w:rPr>
          <w:color w:val="000000"/>
          <w:shd w:val="clear" w:color="auto" w:fill="FFFFFF"/>
        </w:rPr>
        <w:t xml:space="preserve"> Agora, os países emergentes membros, </w:t>
      </w:r>
      <w:r w:rsidR="00CF1D41" w:rsidRPr="00032A2C">
        <w:rPr>
          <w:color w:val="000000"/>
          <w:shd w:val="clear" w:color="auto" w:fill="FFFFFF"/>
        </w:rPr>
        <w:t>possuem 36</w:t>
      </w:r>
      <w:r w:rsidR="00F5342D" w:rsidRPr="00032A2C">
        <w:rPr>
          <w:color w:val="000000"/>
          <w:shd w:val="clear" w:color="auto" w:fill="FFFFFF"/>
        </w:rPr>
        <w:t>% do PIB mundial e 40% da população global.</w:t>
      </w:r>
    </w:p>
    <w:p w14:paraId="77E8E918" w14:textId="1BB83CEB" w:rsidR="00F5342D" w:rsidRDefault="00F5342D" w:rsidP="00AC217F">
      <w:pPr>
        <w:ind w:left="698"/>
        <w:jc w:val="left"/>
        <w:rPr>
          <w:color w:val="000000"/>
          <w:shd w:val="clear" w:color="auto" w:fill="FFFFFF"/>
        </w:rPr>
      </w:pPr>
      <w:r w:rsidRPr="00F5342D">
        <w:rPr>
          <w:color w:val="000000"/>
          <w:shd w:val="clear" w:color="auto" w:fill="FFFFFF"/>
        </w:rPr>
        <w:t xml:space="preserve">Sobre a ampliação do BRICS </w:t>
      </w:r>
      <w:r w:rsidR="00207EDE">
        <w:rPr>
          <w:color w:val="000000"/>
          <w:shd w:val="clear" w:color="auto" w:fill="FFFFFF"/>
        </w:rPr>
        <w:t>a</w:t>
      </w:r>
      <w:r w:rsidRPr="00F5342D">
        <w:rPr>
          <w:color w:val="000000"/>
          <w:shd w:val="clear" w:color="auto" w:fill="FFFFFF"/>
        </w:rPr>
        <w:t xml:space="preserve">presente </w:t>
      </w:r>
      <w:r w:rsidR="002B6B1A">
        <w:rPr>
          <w:color w:val="000000"/>
          <w:shd w:val="clear" w:color="auto" w:fill="FFFFFF"/>
        </w:rPr>
        <w:t>uma</w:t>
      </w:r>
      <w:r w:rsidRPr="00F5342D">
        <w:rPr>
          <w:color w:val="000000"/>
          <w:shd w:val="clear" w:color="auto" w:fill="FFFFFF"/>
        </w:rPr>
        <w:t xml:space="preserve"> consequência</w:t>
      </w:r>
      <w:r w:rsidR="002B6B1A">
        <w:rPr>
          <w:color w:val="000000"/>
          <w:shd w:val="clear" w:color="auto" w:fill="FFFFFF"/>
        </w:rPr>
        <w:t xml:space="preserve"> </w:t>
      </w:r>
      <w:r w:rsidRPr="00F5342D">
        <w:rPr>
          <w:color w:val="000000"/>
          <w:shd w:val="clear" w:color="auto" w:fill="FFFFFF"/>
        </w:rPr>
        <w:t>geopolítica dessa nova realidade econômica mundial. (</w:t>
      </w:r>
      <w:r w:rsidR="002B6B1A">
        <w:rPr>
          <w:color w:val="000000"/>
          <w:shd w:val="clear" w:color="auto" w:fill="FFFFFF"/>
        </w:rPr>
        <w:t>2</w:t>
      </w:r>
      <w:r w:rsidRPr="00F5342D">
        <w:rPr>
          <w:color w:val="000000"/>
          <w:shd w:val="clear" w:color="auto" w:fill="FFFFFF"/>
        </w:rPr>
        <w:t xml:space="preserve"> escores)</w:t>
      </w:r>
    </w:p>
    <w:p w14:paraId="2AC0821B" w14:textId="77777777" w:rsidR="00CF1D41" w:rsidRDefault="00CF1D41" w:rsidP="00032A2C">
      <w:pPr>
        <w:ind w:left="709" w:hanging="11"/>
        <w:jc w:val="left"/>
        <w:rPr>
          <w:color w:val="000000"/>
          <w:shd w:val="clear" w:color="auto" w:fill="FFFFFF"/>
        </w:rPr>
      </w:pPr>
    </w:p>
    <w:p w14:paraId="3C576888" w14:textId="556BD905" w:rsidR="00AC217F" w:rsidRPr="00A96BDC" w:rsidRDefault="009B21A0" w:rsidP="00032A2C">
      <w:pPr>
        <w:ind w:left="709" w:hanging="11"/>
        <w:jc w:val="left"/>
        <w:rPr>
          <w:i/>
          <w:iCs/>
          <w:color w:val="ED0000"/>
          <w:shd w:val="clear" w:color="auto" w:fill="FFFFFF"/>
        </w:rPr>
      </w:pPr>
      <w:r w:rsidRPr="00A96BDC">
        <w:rPr>
          <w:i/>
          <w:iCs/>
          <w:color w:val="ED0000"/>
          <w:shd w:val="clear" w:color="auto" w:fill="FFFFFF"/>
        </w:rPr>
        <w:t xml:space="preserve">Maior representatividade geopolítica no cenário mundial. A criação de um mundo multipolar com participação de países </w:t>
      </w:r>
      <w:r w:rsidR="00A96BDC" w:rsidRPr="00A96BDC">
        <w:rPr>
          <w:i/>
          <w:iCs/>
          <w:color w:val="ED0000"/>
          <w:shd w:val="clear" w:color="auto" w:fill="FFFFFF"/>
        </w:rPr>
        <w:t xml:space="preserve">emergentes. </w:t>
      </w:r>
    </w:p>
    <w:sectPr w:rsidR="00AC217F" w:rsidRPr="00A96BDC">
      <w:headerReference w:type="even" r:id="rId12"/>
      <w:headerReference w:type="default" r:id="rId13"/>
      <w:headerReference w:type="first" r:id="rId14"/>
      <w:type w:val="continuous"/>
      <w:pgSz w:w="11907" w:h="16840"/>
      <w:pgMar w:top="567" w:right="567" w:bottom="567" w:left="567" w:header="567" w:footer="56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07A3CE" w14:textId="77777777" w:rsidR="00F4309F" w:rsidRDefault="00F4309F">
      <w:r>
        <w:separator/>
      </w:r>
    </w:p>
  </w:endnote>
  <w:endnote w:type="continuationSeparator" w:id="0">
    <w:p w14:paraId="255EEEB1" w14:textId="77777777" w:rsidR="00F4309F" w:rsidRDefault="00F43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FFF780" w14:textId="77777777" w:rsidR="00F4309F" w:rsidRDefault="00F4309F">
      <w:r>
        <w:separator/>
      </w:r>
    </w:p>
  </w:footnote>
  <w:footnote w:type="continuationSeparator" w:id="0">
    <w:p w14:paraId="72CB859E" w14:textId="77777777" w:rsidR="00F4309F" w:rsidRDefault="00F430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507499" w14:textId="77777777" w:rsidR="00727458" w:rsidRDefault="00207EDE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295C3B5" w14:textId="77777777" w:rsidR="00727458" w:rsidRDefault="00727458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7339"/>
      <w:gridCol w:w="1259"/>
      <w:gridCol w:w="2165"/>
    </w:tblGrid>
    <w:tr w:rsidR="00727458" w14:paraId="46BBB393" w14:textId="77777777">
      <w:trPr>
        <w:cantSplit/>
      </w:trPr>
      <w:tc>
        <w:tcPr>
          <w:tcW w:w="7441" w:type="dxa"/>
          <w:tcBorders>
            <w:top w:val="nil"/>
          </w:tcBorders>
          <w:vAlign w:val="center"/>
        </w:tcPr>
        <w:p w14:paraId="6025E69E" w14:textId="7E83F827" w:rsidR="00727458" w:rsidRDefault="00425B7F" w:rsidP="00B261C3">
          <w:pPr>
            <w:pStyle w:val="NormalWeb"/>
            <w:spacing w:before="0" w:after="0"/>
            <w:jc w:val="center"/>
          </w:pPr>
          <w:r>
            <w:rPr>
              <w:spacing w:val="20"/>
              <w:lang w:eastAsia="ar-SA"/>
            </w:rPr>
            <w:t>A</w:t>
          </w:r>
          <w:r w:rsidR="00B261C3">
            <w:rPr>
              <w:spacing w:val="20"/>
              <w:lang w:eastAsia="ar-SA"/>
            </w:rPr>
            <w:t>VALIAÇÃO DE</w:t>
          </w:r>
          <w:r w:rsidR="00207EDE">
            <w:rPr>
              <w:spacing w:val="20"/>
              <w:lang w:eastAsia="ar-SA"/>
            </w:rPr>
            <w:t xml:space="preserve"> GEOGRAFIA do </w:t>
          </w:r>
          <w:r>
            <w:rPr>
              <w:spacing w:val="20"/>
              <w:lang w:eastAsia="ar-SA"/>
            </w:rPr>
            <w:t>3</w:t>
          </w:r>
          <w:r w:rsidR="00207EDE">
            <w:rPr>
              <w:spacing w:val="20"/>
              <w:lang w:eastAsia="ar-SA"/>
            </w:rPr>
            <w:t>º ANO</w:t>
          </w:r>
        </w:p>
      </w:tc>
      <w:tc>
        <w:tcPr>
          <w:tcW w:w="1276" w:type="dxa"/>
          <w:tcBorders>
            <w:top w:val="nil"/>
          </w:tcBorders>
          <w:vAlign w:val="center"/>
        </w:tcPr>
        <w:p w14:paraId="290D293F" w14:textId="77777777" w:rsidR="00727458" w:rsidRDefault="00727458">
          <w:pPr>
            <w:jc w:val="center"/>
          </w:pPr>
        </w:p>
      </w:tc>
      <w:tc>
        <w:tcPr>
          <w:tcW w:w="2196" w:type="dxa"/>
          <w:tcBorders>
            <w:top w:val="nil"/>
          </w:tcBorders>
          <w:vAlign w:val="center"/>
        </w:tcPr>
        <w:p w14:paraId="78F4144D" w14:textId="77777777" w:rsidR="00727458" w:rsidRDefault="00727458">
          <w:pPr>
            <w:jc w:val="center"/>
            <w:rPr>
              <w:b/>
            </w:rPr>
          </w:pPr>
        </w:p>
      </w:tc>
    </w:tr>
  </w:tbl>
  <w:p w14:paraId="29E4F3EF" w14:textId="77777777" w:rsidR="00727458" w:rsidRDefault="00727458">
    <w:pPr>
      <w:pStyle w:val="Cabealho"/>
      <w:tabs>
        <w:tab w:val="clear" w:pos="4252"/>
        <w:tab w:val="clear" w:pos="8504"/>
        <w:tab w:val="right" w:pos="9781"/>
      </w:tabs>
      <w:ind w:right="360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F327F" w14:textId="563E94FB" w:rsidR="00727458" w:rsidRDefault="00727458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01A7"/>
    <w:multiLevelType w:val="multilevel"/>
    <w:tmpl w:val="2C6EE960"/>
    <w:lvl w:ilvl="0">
      <w:start w:val="1"/>
      <w:numFmt w:val="upperLetter"/>
      <w:suff w:val="space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8F467E"/>
    <w:multiLevelType w:val="hybridMultilevel"/>
    <w:tmpl w:val="9056A43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40D60"/>
    <w:multiLevelType w:val="multilevel"/>
    <w:tmpl w:val="07C40D6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8406F"/>
    <w:multiLevelType w:val="hybridMultilevel"/>
    <w:tmpl w:val="3662AF72"/>
    <w:lvl w:ilvl="0" w:tplc="04160011">
      <w:start w:val="1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84E04"/>
    <w:multiLevelType w:val="hybridMultilevel"/>
    <w:tmpl w:val="206E7A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5C5354"/>
    <w:multiLevelType w:val="multilevel"/>
    <w:tmpl w:val="0C5C535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ED1BC7"/>
    <w:multiLevelType w:val="multilevel"/>
    <w:tmpl w:val="1BED1BC7"/>
    <w:lvl w:ilvl="0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BEE0EEC"/>
    <w:multiLevelType w:val="multilevel"/>
    <w:tmpl w:val="2BEE0EE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E62224"/>
    <w:multiLevelType w:val="hybridMultilevel"/>
    <w:tmpl w:val="EA0A2D16"/>
    <w:lvl w:ilvl="0" w:tplc="0C10380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D97912"/>
    <w:multiLevelType w:val="hybridMultilevel"/>
    <w:tmpl w:val="30D6F53A"/>
    <w:lvl w:ilvl="0" w:tplc="522E22F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430513"/>
    <w:multiLevelType w:val="hybridMultilevel"/>
    <w:tmpl w:val="ECAE545A"/>
    <w:lvl w:ilvl="0" w:tplc="04160011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C82812"/>
    <w:multiLevelType w:val="multilevel"/>
    <w:tmpl w:val="34C82812"/>
    <w:lvl w:ilvl="0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3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8D4036"/>
    <w:multiLevelType w:val="multilevel"/>
    <w:tmpl w:val="388D403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2C6841"/>
    <w:multiLevelType w:val="hybridMultilevel"/>
    <w:tmpl w:val="A88CA206"/>
    <w:lvl w:ilvl="0" w:tplc="0416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FC6B51"/>
    <w:multiLevelType w:val="hybridMultilevel"/>
    <w:tmpl w:val="FFA86798"/>
    <w:lvl w:ilvl="0" w:tplc="B050808C">
      <w:start w:val="6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7C62CD"/>
    <w:multiLevelType w:val="multilevel"/>
    <w:tmpl w:val="457C62CD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BC71C2"/>
    <w:multiLevelType w:val="multilevel"/>
    <w:tmpl w:val="D9E607EC"/>
    <w:lvl w:ilvl="0">
      <w:start w:val="1"/>
      <w:numFmt w:val="upperLetter"/>
      <w:suff w:val="space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1369FB"/>
    <w:multiLevelType w:val="hybridMultilevel"/>
    <w:tmpl w:val="D5F01120"/>
    <w:lvl w:ilvl="0" w:tplc="04160011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403A33"/>
    <w:multiLevelType w:val="multilevel"/>
    <w:tmpl w:val="D59A1D44"/>
    <w:lvl w:ilvl="0">
      <w:start w:val="7"/>
      <w:numFmt w:val="decimal"/>
      <w:suff w:val="space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01330F2"/>
    <w:multiLevelType w:val="multilevel"/>
    <w:tmpl w:val="501330F2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56891610"/>
    <w:multiLevelType w:val="hybridMultilevel"/>
    <w:tmpl w:val="E42E34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35691B"/>
    <w:multiLevelType w:val="multilevel"/>
    <w:tmpl w:val="6235691B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CC0D94"/>
    <w:multiLevelType w:val="multilevel"/>
    <w:tmpl w:val="69CC0D9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1576FA"/>
    <w:multiLevelType w:val="multilevel"/>
    <w:tmpl w:val="6A1576F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7E2415"/>
    <w:multiLevelType w:val="multilevel"/>
    <w:tmpl w:val="6A7E2415"/>
    <w:lvl w:ilvl="0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1C52E2"/>
    <w:multiLevelType w:val="multilevel"/>
    <w:tmpl w:val="6B1C52E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7155011">
    <w:abstractNumId w:val="7"/>
  </w:num>
  <w:num w:numId="2" w16cid:durableId="883717981">
    <w:abstractNumId w:val="21"/>
  </w:num>
  <w:num w:numId="3" w16cid:durableId="1991596448">
    <w:abstractNumId w:val="5"/>
  </w:num>
  <w:num w:numId="4" w16cid:durableId="240722264">
    <w:abstractNumId w:val="24"/>
  </w:num>
  <w:num w:numId="5" w16cid:durableId="233584787">
    <w:abstractNumId w:val="19"/>
  </w:num>
  <w:num w:numId="6" w16cid:durableId="1944606840">
    <w:abstractNumId w:val="2"/>
  </w:num>
  <w:num w:numId="7" w16cid:durableId="1860271689">
    <w:abstractNumId w:val="22"/>
  </w:num>
  <w:num w:numId="8" w16cid:durableId="1753775216">
    <w:abstractNumId w:val="15"/>
  </w:num>
  <w:num w:numId="9" w16cid:durableId="268776717">
    <w:abstractNumId w:val="25"/>
  </w:num>
  <w:num w:numId="10" w16cid:durableId="227958921">
    <w:abstractNumId w:val="23"/>
  </w:num>
  <w:num w:numId="11" w16cid:durableId="1452555071">
    <w:abstractNumId w:val="6"/>
  </w:num>
  <w:num w:numId="12" w16cid:durableId="562180337">
    <w:abstractNumId w:val="12"/>
  </w:num>
  <w:num w:numId="13" w16cid:durableId="1454981173">
    <w:abstractNumId w:val="11"/>
  </w:num>
  <w:num w:numId="14" w16cid:durableId="1896813441">
    <w:abstractNumId w:val="8"/>
  </w:num>
  <w:num w:numId="15" w16cid:durableId="2108843812">
    <w:abstractNumId w:val="4"/>
  </w:num>
  <w:num w:numId="16" w16cid:durableId="1471970477">
    <w:abstractNumId w:val="1"/>
  </w:num>
  <w:num w:numId="17" w16cid:durableId="1713188963">
    <w:abstractNumId w:val="20"/>
  </w:num>
  <w:num w:numId="18" w16cid:durableId="751390665">
    <w:abstractNumId w:val="9"/>
  </w:num>
  <w:num w:numId="19" w16cid:durableId="895238022">
    <w:abstractNumId w:val="1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7504887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6469322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27177715">
    <w:abstractNumId w:val="10"/>
  </w:num>
  <w:num w:numId="23" w16cid:durableId="633482394">
    <w:abstractNumId w:val="13"/>
  </w:num>
  <w:num w:numId="24" w16cid:durableId="1206333873">
    <w:abstractNumId w:val="3"/>
  </w:num>
  <w:num w:numId="25" w16cid:durableId="620576330">
    <w:abstractNumId w:val="17"/>
  </w:num>
  <w:num w:numId="26" w16cid:durableId="11298566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41B"/>
    <w:rsid w:val="00000053"/>
    <w:rsid w:val="000003F4"/>
    <w:rsid w:val="000015F0"/>
    <w:rsid w:val="00002428"/>
    <w:rsid w:val="000033F4"/>
    <w:rsid w:val="00005B1E"/>
    <w:rsid w:val="00007D37"/>
    <w:rsid w:val="00010626"/>
    <w:rsid w:val="0001149C"/>
    <w:rsid w:val="0001294A"/>
    <w:rsid w:val="0001384F"/>
    <w:rsid w:val="000147A7"/>
    <w:rsid w:val="00014F89"/>
    <w:rsid w:val="00017EF6"/>
    <w:rsid w:val="00017F67"/>
    <w:rsid w:val="00021780"/>
    <w:rsid w:val="00023C5E"/>
    <w:rsid w:val="00023EAB"/>
    <w:rsid w:val="00023F41"/>
    <w:rsid w:val="00027952"/>
    <w:rsid w:val="00027B42"/>
    <w:rsid w:val="00030DF1"/>
    <w:rsid w:val="000313B6"/>
    <w:rsid w:val="00031D65"/>
    <w:rsid w:val="00032A2C"/>
    <w:rsid w:val="000340C1"/>
    <w:rsid w:val="0003473E"/>
    <w:rsid w:val="00036BE7"/>
    <w:rsid w:val="00037743"/>
    <w:rsid w:val="00041A60"/>
    <w:rsid w:val="000423F7"/>
    <w:rsid w:val="0004383D"/>
    <w:rsid w:val="00044596"/>
    <w:rsid w:val="00045774"/>
    <w:rsid w:val="00051B5A"/>
    <w:rsid w:val="00052B6A"/>
    <w:rsid w:val="000539BC"/>
    <w:rsid w:val="00053D71"/>
    <w:rsid w:val="0005550B"/>
    <w:rsid w:val="00056172"/>
    <w:rsid w:val="00056DE7"/>
    <w:rsid w:val="00060049"/>
    <w:rsid w:val="000605F8"/>
    <w:rsid w:val="00060FBE"/>
    <w:rsid w:val="00061166"/>
    <w:rsid w:val="00062E8E"/>
    <w:rsid w:val="00064FFD"/>
    <w:rsid w:val="00073C78"/>
    <w:rsid w:val="00075BB0"/>
    <w:rsid w:val="00080E95"/>
    <w:rsid w:val="0008149D"/>
    <w:rsid w:val="00081F5C"/>
    <w:rsid w:val="00081F98"/>
    <w:rsid w:val="000822BB"/>
    <w:rsid w:val="0008258F"/>
    <w:rsid w:val="00083AF3"/>
    <w:rsid w:val="000852A2"/>
    <w:rsid w:val="00090AE2"/>
    <w:rsid w:val="0009237F"/>
    <w:rsid w:val="000927BF"/>
    <w:rsid w:val="00095281"/>
    <w:rsid w:val="0009595F"/>
    <w:rsid w:val="000A08F6"/>
    <w:rsid w:val="000A102C"/>
    <w:rsid w:val="000A180B"/>
    <w:rsid w:val="000A2235"/>
    <w:rsid w:val="000B734B"/>
    <w:rsid w:val="000C1AB9"/>
    <w:rsid w:val="000C3A0D"/>
    <w:rsid w:val="000D0244"/>
    <w:rsid w:val="000D035A"/>
    <w:rsid w:val="000D1494"/>
    <w:rsid w:val="000D16E2"/>
    <w:rsid w:val="000D1C68"/>
    <w:rsid w:val="000D1DCE"/>
    <w:rsid w:val="000D5D73"/>
    <w:rsid w:val="000D681E"/>
    <w:rsid w:val="000E0E7E"/>
    <w:rsid w:val="000E1F47"/>
    <w:rsid w:val="000E22AF"/>
    <w:rsid w:val="000E2E92"/>
    <w:rsid w:val="000F3349"/>
    <w:rsid w:val="000F6988"/>
    <w:rsid w:val="000F6F55"/>
    <w:rsid w:val="000F7532"/>
    <w:rsid w:val="001029A0"/>
    <w:rsid w:val="00103520"/>
    <w:rsid w:val="00103536"/>
    <w:rsid w:val="00105501"/>
    <w:rsid w:val="00105F8F"/>
    <w:rsid w:val="00106466"/>
    <w:rsid w:val="0010656D"/>
    <w:rsid w:val="00106CB8"/>
    <w:rsid w:val="00107791"/>
    <w:rsid w:val="001102C9"/>
    <w:rsid w:val="00110E67"/>
    <w:rsid w:val="00111B76"/>
    <w:rsid w:val="00113704"/>
    <w:rsid w:val="0011571C"/>
    <w:rsid w:val="00116F84"/>
    <w:rsid w:val="0011777C"/>
    <w:rsid w:val="00117E74"/>
    <w:rsid w:val="0012053E"/>
    <w:rsid w:val="001208B5"/>
    <w:rsid w:val="00121B01"/>
    <w:rsid w:val="00122986"/>
    <w:rsid w:val="00123425"/>
    <w:rsid w:val="0012346A"/>
    <w:rsid w:val="0012402E"/>
    <w:rsid w:val="0013123D"/>
    <w:rsid w:val="00137750"/>
    <w:rsid w:val="00140B63"/>
    <w:rsid w:val="00143401"/>
    <w:rsid w:val="00143513"/>
    <w:rsid w:val="00144E0B"/>
    <w:rsid w:val="00146DC5"/>
    <w:rsid w:val="0014741A"/>
    <w:rsid w:val="00147C43"/>
    <w:rsid w:val="0015114A"/>
    <w:rsid w:val="0015143F"/>
    <w:rsid w:val="00151C6D"/>
    <w:rsid w:val="00151FCD"/>
    <w:rsid w:val="00152F7C"/>
    <w:rsid w:val="001551CA"/>
    <w:rsid w:val="00155702"/>
    <w:rsid w:val="00155863"/>
    <w:rsid w:val="00161F10"/>
    <w:rsid w:val="0016247F"/>
    <w:rsid w:val="00162E90"/>
    <w:rsid w:val="0016398D"/>
    <w:rsid w:val="00163E61"/>
    <w:rsid w:val="00164161"/>
    <w:rsid w:val="0016455F"/>
    <w:rsid w:val="00165067"/>
    <w:rsid w:val="001661EB"/>
    <w:rsid w:val="001710A3"/>
    <w:rsid w:val="00171204"/>
    <w:rsid w:val="0017296C"/>
    <w:rsid w:val="00172D6C"/>
    <w:rsid w:val="001813BC"/>
    <w:rsid w:val="001816A5"/>
    <w:rsid w:val="00182640"/>
    <w:rsid w:val="00182D43"/>
    <w:rsid w:val="001839AE"/>
    <w:rsid w:val="001845E6"/>
    <w:rsid w:val="00190DD8"/>
    <w:rsid w:val="00191A65"/>
    <w:rsid w:val="00193F04"/>
    <w:rsid w:val="00195660"/>
    <w:rsid w:val="00196038"/>
    <w:rsid w:val="001A095E"/>
    <w:rsid w:val="001A41E9"/>
    <w:rsid w:val="001A42AB"/>
    <w:rsid w:val="001A5122"/>
    <w:rsid w:val="001A6DF5"/>
    <w:rsid w:val="001B0DB9"/>
    <w:rsid w:val="001B3670"/>
    <w:rsid w:val="001B389C"/>
    <w:rsid w:val="001B4B94"/>
    <w:rsid w:val="001B5452"/>
    <w:rsid w:val="001B5881"/>
    <w:rsid w:val="001C121B"/>
    <w:rsid w:val="001C4714"/>
    <w:rsid w:val="001C5696"/>
    <w:rsid w:val="001D2511"/>
    <w:rsid w:val="001D3AEF"/>
    <w:rsid w:val="001D3DD9"/>
    <w:rsid w:val="001D3FC5"/>
    <w:rsid w:val="001D4E31"/>
    <w:rsid w:val="001D572F"/>
    <w:rsid w:val="001D64A7"/>
    <w:rsid w:val="001D74FE"/>
    <w:rsid w:val="001E1F49"/>
    <w:rsid w:val="001E2AD1"/>
    <w:rsid w:val="001E2B47"/>
    <w:rsid w:val="001E4781"/>
    <w:rsid w:val="001E5118"/>
    <w:rsid w:val="001E58F3"/>
    <w:rsid w:val="001E5D84"/>
    <w:rsid w:val="001F141B"/>
    <w:rsid w:val="001F26F1"/>
    <w:rsid w:val="001F4CDB"/>
    <w:rsid w:val="001F5884"/>
    <w:rsid w:val="001F67C2"/>
    <w:rsid w:val="0020043A"/>
    <w:rsid w:val="00201DD9"/>
    <w:rsid w:val="00205306"/>
    <w:rsid w:val="002066FD"/>
    <w:rsid w:val="00207EDE"/>
    <w:rsid w:val="002125E4"/>
    <w:rsid w:val="00213D5A"/>
    <w:rsid w:val="00217C2A"/>
    <w:rsid w:val="00220258"/>
    <w:rsid w:val="00220A70"/>
    <w:rsid w:val="00221413"/>
    <w:rsid w:val="00222588"/>
    <w:rsid w:val="0022259F"/>
    <w:rsid w:val="00223124"/>
    <w:rsid w:val="0022514B"/>
    <w:rsid w:val="00231517"/>
    <w:rsid w:val="00236B97"/>
    <w:rsid w:val="00243B14"/>
    <w:rsid w:val="00244446"/>
    <w:rsid w:val="00245E3B"/>
    <w:rsid w:val="00246E84"/>
    <w:rsid w:val="00254230"/>
    <w:rsid w:val="0025585E"/>
    <w:rsid w:val="002572DE"/>
    <w:rsid w:val="00262005"/>
    <w:rsid w:val="00263106"/>
    <w:rsid w:val="00265AE8"/>
    <w:rsid w:val="0026674C"/>
    <w:rsid w:val="00270AE4"/>
    <w:rsid w:val="00272721"/>
    <w:rsid w:val="002757DD"/>
    <w:rsid w:val="0027651A"/>
    <w:rsid w:val="002772DB"/>
    <w:rsid w:val="0028193E"/>
    <w:rsid w:val="00282172"/>
    <w:rsid w:val="002823DF"/>
    <w:rsid w:val="002829FF"/>
    <w:rsid w:val="002833A2"/>
    <w:rsid w:val="00285287"/>
    <w:rsid w:val="00292B66"/>
    <w:rsid w:val="00294069"/>
    <w:rsid w:val="00296765"/>
    <w:rsid w:val="002968AE"/>
    <w:rsid w:val="002971BB"/>
    <w:rsid w:val="00297B12"/>
    <w:rsid w:val="002A0722"/>
    <w:rsid w:val="002A072D"/>
    <w:rsid w:val="002A252F"/>
    <w:rsid w:val="002A270C"/>
    <w:rsid w:val="002A4BDF"/>
    <w:rsid w:val="002A4C6B"/>
    <w:rsid w:val="002A77E7"/>
    <w:rsid w:val="002B049B"/>
    <w:rsid w:val="002B13FA"/>
    <w:rsid w:val="002B2249"/>
    <w:rsid w:val="002B42B1"/>
    <w:rsid w:val="002B51C8"/>
    <w:rsid w:val="002B54A0"/>
    <w:rsid w:val="002B6B1A"/>
    <w:rsid w:val="002C1518"/>
    <w:rsid w:val="002C1694"/>
    <w:rsid w:val="002C20FE"/>
    <w:rsid w:val="002C2A00"/>
    <w:rsid w:val="002C2B76"/>
    <w:rsid w:val="002C2E73"/>
    <w:rsid w:val="002C2EE6"/>
    <w:rsid w:val="002C50F3"/>
    <w:rsid w:val="002C6A54"/>
    <w:rsid w:val="002D0407"/>
    <w:rsid w:val="002D1A77"/>
    <w:rsid w:val="002D2323"/>
    <w:rsid w:val="002D260F"/>
    <w:rsid w:val="002D3D39"/>
    <w:rsid w:val="002D4117"/>
    <w:rsid w:val="002D5A94"/>
    <w:rsid w:val="002D7506"/>
    <w:rsid w:val="002E3587"/>
    <w:rsid w:val="002E7D33"/>
    <w:rsid w:val="002F0773"/>
    <w:rsid w:val="002F1701"/>
    <w:rsid w:val="002F1717"/>
    <w:rsid w:val="002F353E"/>
    <w:rsid w:val="002F4293"/>
    <w:rsid w:val="002F4698"/>
    <w:rsid w:val="002F6138"/>
    <w:rsid w:val="002F6E53"/>
    <w:rsid w:val="0030037D"/>
    <w:rsid w:val="003029AD"/>
    <w:rsid w:val="0030552A"/>
    <w:rsid w:val="0030693E"/>
    <w:rsid w:val="003078EF"/>
    <w:rsid w:val="00310CE2"/>
    <w:rsid w:val="00311298"/>
    <w:rsid w:val="003114F9"/>
    <w:rsid w:val="003132CE"/>
    <w:rsid w:val="003138FF"/>
    <w:rsid w:val="0031446B"/>
    <w:rsid w:val="00314E79"/>
    <w:rsid w:val="003203CD"/>
    <w:rsid w:val="00321634"/>
    <w:rsid w:val="00322508"/>
    <w:rsid w:val="0032434C"/>
    <w:rsid w:val="00324413"/>
    <w:rsid w:val="003245F4"/>
    <w:rsid w:val="00326A30"/>
    <w:rsid w:val="00327A1D"/>
    <w:rsid w:val="00330241"/>
    <w:rsid w:val="00330925"/>
    <w:rsid w:val="00331989"/>
    <w:rsid w:val="00331FFB"/>
    <w:rsid w:val="00332C30"/>
    <w:rsid w:val="00333961"/>
    <w:rsid w:val="003352BE"/>
    <w:rsid w:val="00335CEB"/>
    <w:rsid w:val="003415B7"/>
    <w:rsid w:val="00341E16"/>
    <w:rsid w:val="00342F0E"/>
    <w:rsid w:val="0034361D"/>
    <w:rsid w:val="0034503A"/>
    <w:rsid w:val="00347DEF"/>
    <w:rsid w:val="00350F90"/>
    <w:rsid w:val="003550B5"/>
    <w:rsid w:val="003553E4"/>
    <w:rsid w:val="003563F2"/>
    <w:rsid w:val="003568F1"/>
    <w:rsid w:val="003574F4"/>
    <w:rsid w:val="00361884"/>
    <w:rsid w:val="003645A2"/>
    <w:rsid w:val="00364936"/>
    <w:rsid w:val="00365502"/>
    <w:rsid w:val="003671BD"/>
    <w:rsid w:val="00367311"/>
    <w:rsid w:val="00372592"/>
    <w:rsid w:val="00376AB0"/>
    <w:rsid w:val="0037762A"/>
    <w:rsid w:val="00380084"/>
    <w:rsid w:val="0038028A"/>
    <w:rsid w:val="0038281A"/>
    <w:rsid w:val="00382A4F"/>
    <w:rsid w:val="003854DE"/>
    <w:rsid w:val="003857DB"/>
    <w:rsid w:val="0038683E"/>
    <w:rsid w:val="00387E60"/>
    <w:rsid w:val="00390A9F"/>
    <w:rsid w:val="003923F4"/>
    <w:rsid w:val="00396005"/>
    <w:rsid w:val="00397242"/>
    <w:rsid w:val="003A1E34"/>
    <w:rsid w:val="003A27E6"/>
    <w:rsid w:val="003A38D6"/>
    <w:rsid w:val="003A496D"/>
    <w:rsid w:val="003A6DA9"/>
    <w:rsid w:val="003A7104"/>
    <w:rsid w:val="003A78C4"/>
    <w:rsid w:val="003A793E"/>
    <w:rsid w:val="003B0D98"/>
    <w:rsid w:val="003B2805"/>
    <w:rsid w:val="003B3605"/>
    <w:rsid w:val="003C02CF"/>
    <w:rsid w:val="003C2C6C"/>
    <w:rsid w:val="003C46DF"/>
    <w:rsid w:val="003C54AC"/>
    <w:rsid w:val="003C554D"/>
    <w:rsid w:val="003C59FF"/>
    <w:rsid w:val="003C698C"/>
    <w:rsid w:val="003D0F38"/>
    <w:rsid w:val="003D1067"/>
    <w:rsid w:val="003D1C37"/>
    <w:rsid w:val="003D3B04"/>
    <w:rsid w:val="003D3BDB"/>
    <w:rsid w:val="003D49F1"/>
    <w:rsid w:val="003D4F49"/>
    <w:rsid w:val="003E232E"/>
    <w:rsid w:val="003E2C7F"/>
    <w:rsid w:val="003E4CC3"/>
    <w:rsid w:val="003E61E6"/>
    <w:rsid w:val="003E634F"/>
    <w:rsid w:val="003E7920"/>
    <w:rsid w:val="003E7CBF"/>
    <w:rsid w:val="003F2047"/>
    <w:rsid w:val="003F30A0"/>
    <w:rsid w:val="003F3CAF"/>
    <w:rsid w:val="003F4855"/>
    <w:rsid w:val="003F58DD"/>
    <w:rsid w:val="003F61DB"/>
    <w:rsid w:val="00400757"/>
    <w:rsid w:val="00401BBB"/>
    <w:rsid w:val="00402F24"/>
    <w:rsid w:val="004031EB"/>
    <w:rsid w:val="00407D06"/>
    <w:rsid w:val="00411083"/>
    <w:rsid w:val="0041651E"/>
    <w:rsid w:val="00417739"/>
    <w:rsid w:val="004224E3"/>
    <w:rsid w:val="004225D2"/>
    <w:rsid w:val="0042264C"/>
    <w:rsid w:val="004247D6"/>
    <w:rsid w:val="00425B7F"/>
    <w:rsid w:val="004271C2"/>
    <w:rsid w:val="00430225"/>
    <w:rsid w:val="0043219F"/>
    <w:rsid w:val="00433F95"/>
    <w:rsid w:val="00435690"/>
    <w:rsid w:val="00437563"/>
    <w:rsid w:val="004378FD"/>
    <w:rsid w:val="00442732"/>
    <w:rsid w:val="00445126"/>
    <w:rsid w:val="004453EF"/>
    <w:rsid w:val="00445882"/>
    <w:rsid w:val="00445A9D"/>
    <w:rsid w:val="00445F82"/>
    <w:rsid w:val="00451A33"/>
    <w:rsid w:val="00452D6C"/>
    <w:rsid w:val="00452FC2"/>
    <w:rsid w:val="004533B4"/>
    <w:rsid w:val="004540A3"/>
    <w:rsid w:val="00454A6F"/>
    <w:rsid w:val="00454D4C"/>
    <w:rsid w:val="0045526C"/>
    <w:rsid w:val="0045568E"/>
    <w:rsid w:val="00455A24"/>
    <w:rsid w:val="00456A89"/>
    <w:rsid w:val="00457E0D"/>
    <w:rsid w:val="0047127A"/>
    <w:rsid w:val="004734F5"/>
    <w:rsid w:val="0047393F"/>
    <w:rsid w:val="00474213"/>
    <w:rsid w:val="004805D7"/>
    <w:rsid w:val="00480EF5"/>
    <w:rsid w:val="00481BAC"/>
    <w:rsid w:val="00482F9D"/>
    <w:rsid w:val="0048483E"/>
    <w:rsid w:val="00485D35"/>
    <w:rsid w:val="00486257"/>
    <w:rsid w:val="00486676"/>
    <w:rsid w:val="00486EDE"/>
    <w:rsid w:val="00490AF9"/>
    <w:rsid w:val="004911EE"/>
    <w:rsid w:val="00492524"/>
    <w:rsid w:val="00495E9B"/>
    <w:rsid w:val="00496F8A"/>
    <w:rsid w:val="004976C8"/>
    <w:rsid w:val="004A1E6A"/>
    <w:rsid w:val="004A3C56"/>
    <w:rsid w:val="004A5300"/>
    <w:rsid w:val="004A6861"/>
    <w:rsid w:val="004A6A51"/>
    <w:rsid w:val="004A6D84"/>
    <w:rsid w:val="004B0B9E"/>
    <w:rsid w:val="004B0DF0"/>
    <w:rsid w:val="004B2872"/>
    <w:rsid w:val="004B3C80"/>
    <w:rsid w:val="004B63BF"/>
    <w:rsid w:val="004C3AB1"/>
    <w:rsid w:val="004C3C10"/>
    <w:rsid w:val="004C4F8E"/>
    <w:rsid w:val="004C55F8"/>
    <w:rsid w:val="004C5C5E"/>
    <w:rsid w:val="004C731D"/>
    <w:rsid w:val="004D0849"/>
    <w:rsid w:val="004D1AD8"/>
    <w:rsid w:val="004D30EA"/>
    <w:rsid w:val="004D3417"/>
    <w:rsid w:val="004D4EA3"/>
    <w:rsid w:val="004D75A6"/>
    <w:rsid w:val="004E0106"/>
    <w:rsid w:val="004E06D4"/>
    <w:rsid w:val="004E0A2A"/>
    <w:rsid w:val="004E1ACB"/>
    <w:rsid w:val="004E3376"/>
    <w:rsid w:val="004E33AE"/>
    <w:rsid w:val="004E521E"/>
    <w:rsid w:val="004E5590"/>
    <w:rsid w:val="004E7251"/>
    <w:rsid w:val="004F28D3"/>
    <w:rsid w:val="004F39D3"/>
    <w:rsid w:val="004F46D5"/>
    <w:rsid w:val="004F53A6"/>
    <w:rsid w:val="004F60BD"/>
    <w:rsid w:val="004F6E6C"/>
    <w:rsid w:val="004F6EB3"/>
    <w:rsid w:val="004F7C26"/>
    <w:rsid w:val="005004D9"/>
    <w:rsid w:val="005009FB"/>
    <w:rsid w:val="005030EA"/>
    <w:rsid w:val="00503257"/>
    <w:rsid w:val="00507AF1"/>
    <w:rsid w:val="00513965"/>
    <w:rsid w:val="0051499C"/>
    <w:rsid w:val="005158F0"/>
    <w:rsid w:val="00516917"/>
    <w:rsid w:val="0052097C"/>
    <w:rsid w:val="00521126"/>
    <w:rsid w:val="005218B5"/>
    <w:rsid w:val="00522A15"/>
    <w:rsid w:val="00522E07"/>
    <w:rsid w:val="005327A7"/>
    <w:rsid w:val="00535C95"/>
    <w:rsid w:val="00535D6B"/>
    <w:rsid w:val="005368AF"/>
    <w:rsid w:val="00537C48"/>
    <w:rsid w:val="00540133"/>
    <w:rsid w:val="00541981"/>
    <w:rsid w:val="0054660A"/>
    <w:rsid w:val="005475EB"/>
    <w:rsid w:val="00547F6C"/>
    <w:rsid w:val="0055150D"/>
    <w:rsid w:val="00551CE6"/>
    <w:rsid w:val="0055241B"/>
    <w:rsid w:val="00552F21"/>
    <w:rsid w:val="00553BB6"/>
    <w:rsid w:val="00553D53"/>
    <w:rsid w:val="005541CE"/>
    <w:rsid w:val="00554404"/>
    <w:rsid w:val="00554699"/>
    <w:rsid w:val="0055494E"/>
    <w:rsid w:val="005564F5"/>
    <w:rsid w:val="0055746D"/>
    <w:rsid w:val="00557E39"/>
    <w:rsid w:val="005601F4"/>
    <w:rsid w:val="005625F6"/>
    <w:rsid w:val="005643AD"/>
    <w:rsid w:val="005703AD"/>
    <w:rsid w:val="00570A51"/>
    <w:rsid w:val="005728FD"/>
    <w:rsid w:val="00573A71"/>
    <w:rsid w:val="005766EC"/>
    <w:rsid w:val="00581F5A"/>
    <w:rsid w:val="005833BE"/>
    <w:rsid w:val="005843AF"/>
    <w:rsid w:val="005865AA"/>
    <w:rsid w:val="00586CED"/>
    <w:rsid w:val="00587241"/>
    <w:rsid w:val="005921B4"/>
    <w:rsid w:val="005936CC"/>
    <w:rsid w:val="00595381"/>
    <w:rsid w:val="005974DD"/>
    <w:rsid w:val="005A01AE"/>
    <w:rsid w:val="005A44C7"/>
    <w:rsid w:val="005A4B7E"/>
    <w:rsid w:val="005A6F40"/>
    <w:rsid w:val="005B08DA"/>
    <w:rsid w:val="005B3369"/>
    <w:rsid w:val="005B378D"/>
    <w:rsid w:val="005C1B60"/>
    <w:rsid w:val="005C3345"/>
    <w:rsid w:val="005C3F4D"/>
    <w:rsid w:val="005C5B9A"/>
    <w:rsid w:val="005C6994"/>
    <w:rsid w:val="005D206A"/>
    <w:rsid w:val="005D5C05"/>
    <w:rsid w:val="005E09F2"/>
    <w:rsid w:val="005E1902"/>
    <w:rsid w:val="005E355E"/>
    <w:rsid w:val="005E416C"/>
    <w:rsid w:val="005E4660"/>
    <w:rsid w:val="005F192F"/>
    <w:rsid w:val="005F25F6"/>
    <w:rsid w:val="005F2674"/>
    <w:rsid w:val="005F287C"/>
    <w:rsid w:val="005F4EB8"/>
    <w:rsid w:val="005F6E62"/>
    <w:rsid w:val="006019B9"/>
    <w:rsid w:val="00602189"/>
    <w:rsid w:val="0060351D"/>
    <w:rsid w:val="006038F6"/>
    <w:rsid w:val="0060416E"/>
    <w:rsid w:val="0060516C"/>
    <w:rsid w:val="00605DC8"/>
    <w:rsid w:val="006062D3"/>
    <w:rsid w:val="00606861"/>
    <w:rsid w:val="00612880"/>
    <w:rsid w:val="00612CF9"/>
    <w:rsid w:val="006136DA"/>
    <w:rsid w:val="006160B2"/>
    <w:rsid w:val="00617681"/>
    <w:rsid w:val="00617ABC"/>
    <w:rsid w:val="006203D8"/>
    <w:rsid w:val="006245B4"/>
    <w:rsid w:val="0062735F"/>
    <w:rsid w:val="00627A3B"/>
    <w:rsid w:val="00631442"/>
    <w:rsid w:val="00632C93"/>
    <w:rsid w:val="00632EBF"/>
    <w:rsid w:val="00633F22"/>
    <w:rsid w:val="006342F6"/>
    <w:rsid w:val="00634369"/>
    <w:rsid w:val="00636983"/>
    <w:rsid w:val="00642255"/>
    <w:rsid w:val="00642B2C"/>
    <w:rsid w:val="006433E9"/>
    <w:rsid w:val="00644755"/>
    <w:rsid w:val="006451CF"/>
    <w:rsid w:val="006454F2"/>
    <w:rsid w:val="00647DF8"/>
    <w:rsid w:val="006500CA"/>
    <w:rsid w:val="0065063F"/>
    <w:rsid w:val="00650CDE"/>
    <w:rsid w:val="00652ADC"/>
    <w:rsid w:val="006603C7"/>
    <w:rsid w:val="00663088"/>
    <w:rsid w:val="00664D0B"/>
    <w:rsid w:val="00670184"/>
    <w:rsid w:val="0067112B"/>
    <w:rsid w:val="0067183A"/>
    <w:rsid w:val="00672C26"/>
    <w:rsid w:val="00680E80"/>
    <w:rsid w:val="00681B39"/>
    <w:rsid w:val="006829A5"/>
    <w:rsid w:val="006829C3"/>
    <w:rsid w:val="00683646"/>
    <w:rsid w:val="00683A48"/>
    <w:rsid w:val="00684262"/>
    <w:rsid w:val="00684278"/>
    <w:rsid w:val="006856F0"/>
    <w:rsid w:val="00686949"/>
    <w:rsid w:val="00687289"/>
    <w:rsid w:val="00687EF4"/>
    <w:rsid w:val="00690747"/>
    <w:rsid w:val="00693CFB"/>
    <w:rsid w:val="00693F69"/>
    <w:rsid w:val="006944DE"/>
    <w:rsid w:val="00694A14"/>
    <w:rsid w:val="00694CFD"/>
    <w:rsid w:val="00695D45"/>
    <w:rsid w:val="006964B0"/>
    <w:rsid w:val="006968D7"/>
    <w:rsid w:val="006A033C"/>
    <w:rsid w:val="006A0AFE"/>
    <w:rsid w:val="006A33A6"/>
    <w:rsid w:val="006A4F51"/>
    <w:rsid w:val="006B07B2"/>
    <w:rsid w:val="006B1290"/>
    <w:rsid w:val="006B4D97"/>
    <w:rsid w:val="006C16CC"/>
    <w:rsid w:val="006C18CA"/>
    <w:rsid w:val="006C7C57"/>
    <w:rsid w:val="006C7EBB"/>
    <w:rsid w:val="006D0FA8"/>
    <w:rsid w:val="006D1A37"/>
    <w:rsid w:val="006D3085"/>
    <w:rsid w:val="006D68A5"/>
    <w:rsid w:val="006E0110"/>
    <w:rsid w:val="006E0AD0"/>
    <w:rsid w:val="006E52E5"/>
    <w:rsid w:val="006E79AE"/>
    <w:rsid w:val="006F136B"/>
    <w:rsid w:val="006F2F65"/>
    <w:rsid w:val="006F3F73"/>
    <w:rsid w:val="006F695D"/>
    <w:rsid w:val="007025C7"/>
    <w:rsid w:val="00702F49"/>
    <w:rsid w:val="007037B9"/>
    <w:rsid w:val="00704D2F"/>
    <w:rsid w:val="007061DA"/>
    <w:rsid w:val="00707CDC"/>
    <w:rsid w:val="00710299"/>
    <w:rsid w:val="007112B4"/>
    <w:rsid w:val="0071357C"/>
    <w:rsid w:val="00713B9B"/>
    <w:rsid w:val="0071481A"/>
    <w:rsid w:val="007168A1"/>
    <w:rsid w:val="007253C0"/>
    <w:rsid w:val="0072562C"/>
    <w:rsid w:val="00727458"/>
    <w:rsid w:val="00727980"/>
    <w:rsid w:val="007303D4"/>
    <w:rsid w:val="007318ED"/>
    <w:rsid w:val="007324BF"/>
    <w:rsid w:val="0073295A"/>
    <w:rsid w:val="00733CA3"/>
    <w:rsid w:val="00736E2A"/>
    <w:rsid w:val="007374F9"/>
    <w:rsid w:val="00741A56"/>
    <w:rsid w:val="00741EAE"/>
    <w:rsid w:val="007425C3"/>
    <w:rsid w:val="00742E18"/>
    <w:rsid w:val="00743C50"/>
    <w:rsid w:val="00743EB1"/>
    <w:rsid w:val="007441EA"/>
    <w:rsid w:val="007442C4"/>
    <w:rsid w:val="00745DCC"/>
    <w:rsid w:val="007460EE"/>
    <w:rsid w:val="007521B7"/>
    <w:rsid w:val="00752F43"/>
    <w:rsid w:val="00756914"/>
    <w:rsid w:val="007571E9"/>
    <w:rsid w:val="00757D63"/>
    <w:rsid w:val="00760C82"/>
    <w:rsid w:val="00762D6A"/>
    <w:rsid w:val="00763303"/>
    <w:rsid w:val="007642AB"/>
    <w:rsid w:val="007666A0"/>
    <w:rsid w:val="00770024"/>
    <w:rsid w:val="007752F6"/>
    <w:rsid w:val="00775C6D"/>
    <w:rsid w:val="00775EA7"/>
    <w:rsid w:val="00780060"/>
    <w:rsid w:val="0078097A"/>
    <w:rsid w:val="00781A4A"/>
    <w:rsid w:val="00781F24"/>
    <w:rsid w:val="00782FCC"/>
    <w:rsid w:val="00783D65"/>
    <w:rsid w:val="007859AF"/>
    <w:rsid w:val="0078606B"/>
    <w:rsid w:val="0078654E"/>
    <w:rsid w:val="00791EAE"/>
    <w:rsid w:val="00797EA7"/>
    <w:rsid w:val="007A1FE8"/>
    <w:rsid w:val="007A275B"/>
    <w:rsid w:val="007B02A8"/>
    <w:rsid w:val="007B043F"/>
    <w:rsid w:val="007B0D59"/>
    <w:rsid w:val="007B3A8A"/>
    <w:rsid w:val="007B521B"/>
    <w:rsid w:val="007B587A"/>
    <w:rsid w:val="007B5954"/>
    <w:rsid w:val="007B59D9"/>
    <w:rsid w:val="007B6BF0"/>
    <w:rsid w:val="007B7D85"/>
    <w:rsid w:val="007C1D35"/>
    <w:rsid w:val="007C3B56"/>
    <w:rsid w:val="007C7624"/>
    <w:rsid w:val="007D0172"/>
    <w:rsid w:val="007D0D2F"/>
    <w:rsid w:val="007D3BB4"/>
    <w:rsid w:val="007D43DF"/>
    <w:rsid w:val="007D5827"/>
    <w:rsid w:val="007D5A0A"/>
    <w:rsid w:val="007D61CC"/>
    <w:rsid w:val="007D6695"/>
    <w:rsid w:val="007D6D04"/>
    <w:rsid w:val="007E4584"/>
    <w:rsid w:val="007E4DF0"/>
    <w:rsid w:val="007E610C"/>
    <w:rsid w:val="007F041A"/>
    <w:rsid w:val="007F106C"/>
    <w:rsid w:val="007F194B"/>
    <w:rsid w:val="007F4FE3"/>
    <w:rsid w:val="007F787B"/>
    <w:rsid w:val="007F7EC5"/>
    <w:rsid w:val="00800152"/>
    <w:rsid w:val="008027F1"/>
    <w:rsid w:val="008029D4"/>
    <w:rsid w:val="00802C21"/>
    <w:rsid w:val="00804069"/>
    <w:rsid w:val="00804113"/>
    <w:rsid w:val="008061EC"/>
    <w:rsid w:val="00807EE1"/>
    <w:rsid w:val="008134BF"/>
    <w:rsid w:val="00814312"/>
    <w:rsid w:val="00817AEF"/>
    <w:rsid w:val="00820073"/>
    <w:rsid w:val="0082175D"/>
    <w:rsid w:val="00821DB5"/>
    <w:rsid w:val="00823C6B"/>
    <w:rsid w:val="00824CA8"/>
    <w:rsid w:val="00827232"/>
    <w:rsid w:val="00827621"/>
    <w:rsid w:val="00827979"/>
    <w:rsid w:val="0083412C"/>
    <w:rsid w:val="00840FE9"/>
    <w:rsid w:val="008420C4"/>
    <w:rsid w:val="00842C8F"/>
    <w:rsid w:val="00844432"/>
    <w:rsid w:val="008530D7"/>
    <w:rsid w:val="00854385"/>
    <w:rsid w:val="0085717C"/>
    <w:rsid w:val="00857BDB"/>
    <w:rsid w:val="008625DA"/>
    <w:rsid w:val="00862B31"/>
    <w:rsid w:val="00863223"/>
    <w:rsid w:val="00863A51"/>
    <w:rsid w:val="008644DE"/>
    <w:rsid w:val="00864FCC"/>
    <w:rsid w:val="00865098"/>
    <w:rsid w:val="00866B80"/>
    <w:rsid w:val="00866ED0"/>
    <w:rsid w:val="00867388"/>
    <w:rsid w:val="00870CF7"/>
    <w:rsid w:val="00871691"/>
    <w:rsid w:val="00881D4D"/>
    <w:rsid w:val="00884A74"/>
    <w:rsid w:val="008859AB"/>
    <w:rsid w:val="00886B72"/>
    <w:rsid w:val="008877A4"/>
    <w:rsid w:val="00887E40"/>
    <w:rsid w:val="0089177C"/>
    <w:rsid w:val="008929A3"/>
    <w:rsid w:val="00893716"/>
    <w:rsid w:val="00894E67"/>
    <w:rsid w:val="008A0A99"/>
    <w:rsid w:val="008A287B"/>
    <w:rsid w:val="008A346A"/>
    <w:rsid w:val="008A3CAB"/>
    <w:rsid w:val="008A5E8B"/>
    <w:rsid w:val="008B0423"/>
    <w:rsid w:val="008B1F25"/>
    <w:rsid w:val="008C34D8"/>
    <w:rsid w:val="008C3733"/>
    <w:rsid w:val="008C50B0"/>
    <w:rsid w:val="008C7BF5"/>
    <w:rsid w:val="008D3702"/>
    <w:rsid w:val="008D3831"/>
    <w:rsid w:val="008D40CE"/>
    <w:rsid w:val="008D48B8"/>
    <w:rsid w:val="008D490F"/>
    <w:rsid w:val="008D7906"/>
    <w:rsid w:val="008E00B5"/>
    <w:rsid w:val="008E1AB5"/>
    <w:rsid w:val="008E2AD0"/>
    <w:rsid w:val="008E3B65"/>
    <w:rsid w:val="008E41CB"/>
    <w:rsid w:val="008E4816"/>
    <w:rsid w:val="008E6FB9"/>
    <w:rsid w:val="008E7310"/>
    <w:rsid w:val="008E7852"/>
    <w:rsid w:val="008F2243"/>
    <w:rsid w:val="008F4A02"/>
    <w:rsid w:val="0090619C"/>
    <w:rsid w:val="00906B31"/>
    <w:rsid w:val="009100CB"/>
    <w:rsid w:val="00912179"/>
    <w:rsid w:val="009130DE"/>
    <w:rsid w:val="00913F6D"/>
    <w:rsid w:val="0091447C"/>
    <w:rsid w:val="009205F1"/>
    <w:rsid w:val="00922029"/>
    <w:rsid w:val="009225AC"/>
    <w:rsid w:val="00923BF2"/>
    <w:rsid w:val="00923EBC"/>
    <w:rsid w:val="0092499D"/>
    <w:rsid w:val="00930A4E"/>
    <w:rsid w:val="00932608"/>
    <w:rsid w:val="00933B59"/>
    <w:rsid w:val="00936D8F"/>
    <w:rsid w:val="00941D64"/>
    <w:rsid w:val="009427D5"/>
    <w:rsid w:val="00942A36"/>
    <w:rsid w:val="00944C7C"/>
    <w:rsid w:val="009535B9"/>
    <w:rsid w:val="009604E0"/>
    <w:rsid w:val="00961C9B"/>
    <w:rsid w:val="00962A1E"/>
    <w:rsid w:val="00963E53"/>
    <w:rsid w:val="009647AF"/>
    <w:rsid w:val="009667BB"/>
    <w:rsid w:val="00966F3F"/>
    <w:rsid w:val="009719C8"/>
    <w:rsid w:val="00973BA5"/>
    <w:rsid w:val="00973D4F"/>
    <w:rsid w:val="0097470B"/>
    <w:rsid w:val="00975018"/>
    <w:rsid w:val="00975EC0"/>
    <w:rsid w:val="00981704"/>
    <w:rsid w:val="00983012"/>
    <w:rsid w:val="00983688"/>
    <w:rsid w:val="009836A6"/>
    <w:rsid w:val="009836BC"/>
    <w:rsid w:val="00983EF5"/>
    <w:rsid w:val="00985BEB"/>
    <w:rsid w:val="009873DF"/>
    <w:rsid w:val="00990605"/>
    <w:rsid w:val="00991D2B"/>
    <w:rsid w:val="00991FB7"/>
    <w:rsid w:val="00994A47"/>
    <w:rsid w:val="00996289"/>
    <w:rsid w:val="0099730C"/>
    <w:rsid w:val="0099730D"/>
    <w:rsid w:val="009A11B1"/>
    <w:rsid w:val="009B0F6D"/>
    <w:rsid w:val="009B1253"/>
    <w:rsid w:val="009B21A0"/>
    <w:rsid w:val="009B2B22"/>
    <w:rsid w:val="009B32D0"/>
    <w:rsid w:val="009B46E7"/>
    <w:rsid w:val="009B4F89"/>
    <w:rsid w:val="009C1202"/>
    <w:rsid w:val="009C1A9A"/>
    <w:rsid w:val="009C25A0"/>
    <w:rsid w:val="009C5052"/>
    <w:rsid w:val="009D145E"/>
    <w:rsid w:val="009D2FD6"/>
    <w:rsid w:val="009D3229"/>
    <w:rsid w:val="009D7AA6"/>
    <w:rsid w:val="009E08C1"/>
    <w:rsid w:val="009E1E4D"/>
    <w:rsid w:val="009E2A99"/>
    <w:rsid w:val="009E4800"/>
    <w:rsid w:val="009E68CD"/>
    <w:rsid w:val="009E71BE"/>
    <w:rsid w:val="009E7390"/>
    <w:rsid w:val="009E7F4E"/>
    <w:rsid w:val="009F0A00"/>
    <w:rsid w:val="009F151E"/>
    <w:rsid w:val="009F4D57"/>
    <w:rsid w:val="009F5B34"/>
    <w:rsid w:val="009F6ED0"/>
    <w:rsid w:val="009F7387"/>
    <w:rsid w:val="00A00CBA"/>
    <w:rsid w:val="00A00CE0"/>
    <w:rsid w:val="00A01597"/>
    <w:rsid w:val="00A02373"/>
    <w:rsid w:val="00A0484D"/>
    <w:rsid w:val="00A10E98"/>
    <w:rsid w:val="00A1267B"/>
    <w:rsid w:val="00A13071"/>
    <w:rsid w:val="00A14204"/>
    <w:rsid w:val="00A150A7"/>
    <w:rsid w:val="00A155DB"/>
    <w:rsid w:val="00A1635E"/>
    <w:rsid w:val="00A210EF"/>
    <w:rsid w:val="00A2651D"/>
    <w:rsid w:val="00A30B25"/>
    <w:rsid w:val="00A30CD3"/>
    <w:rsid w:val="00A31A98"/>
    <w:rsid w:val="00A32073"/>
    <w:rsid w:val="00A3243F"/>
    <w:rsid w:val="00A35A30"/>
    <w:rsid w:val="00A36D45"/>
    <w:rsid w:val="00A37D6F"/>
    <w:rsid w:val="00A37DBC"/>
    <w:rsid w:val="00A37EFA"/>
    <w:rsid w:val="00A40A29"/>
    <w:rsid w:val="00A415C0"/>
    <w:rsid w:val="00A43211"/>
    <w:rsid w:val="00A45291"/>
    <w:rsid w:val="00A45629"/>
    <w:rsid w:val="00A45646"/>
    <w:rsid w:val="00A4658D"/>
    <w:rsid w:val="00A469EB"/>
    <w:rsid w:val="00A475A3"/>
    <w:rsid w:val="00A47A4D"/>
    <w:rsid w:val="00A50570"/>
    <w:rsid w:val="00A50CB7"/>
    <w:rsid w:val="00A536E9"/>
    <w:rsid w:val="00A53703"/>
    <w:rsid w:val="00A53B32"/>
    <w:rsid w:val="00A5487E"/>
    <w:rsid w:val="00A54B19"/>
    <w:rsid w:val="00A5662E"/>
    <w:rsid w:val="00A569AF"/>
    <w:rsid w:val="00A57654"/>
    <w:rsid w:val="00A57833"/>
    <w:rsid w:val="00A57B0D"/>
    <w:rsid w:val="00A60F12"/>
    <w:rsid w:val="00A629EC"/>
    <w:rsid w:val="00A65C49"/>
    <w:rsid w:val="00A670DD"/>
    <w:rsid w:val="00A676EB"/>
    <w:rsid w:val="00A719BC"/>
    <w:rsid w:val="00A75308"/>
    <w:rsid w:val="00A80362"/>
    <w:rsid w:val="00A80559"/>
    <w:rsid w:val="00A857EC"/>
    <w:rsid w:val="00A91A8F"/>
    <w:rsid w:val="00A926F9"/>
    <w:rsid w:val="00A93BBE"/>
    <w:rsid w:val="00A94042"/>
    <w:rsid w:val="00A95DDA"/>
    <w:rsid w:val="00A96510"/>
    <w:rsid w:val="00A96BDC"/>
    <w:rsid w:val="00A9777D"/>
    <w:rsid w:val="00AA1906"/>
    <w:rsid w:val="00AA4F76"/>
    <w:rsid w:val="00AA6BCB"/>
    <w:rsid w:val="00AA76C9"/>
    <w:rsid w:val="00AB00C6"/>
    <w:rsid w:val="00AB49A9"/>
    <w:rsid w:val="00AB607C"/>
    <w:rsid w:val="00AB76A8"/>
    <w:rsid w:val="00AC1DB6"/>
    <w:rsid w:val="00AC217F"/>
    <w:rsid w:val="00AC4F6E"/>
    <w:rsid w:val="00AD09AB"/>
    <w:rsid w:val="00AD212D"/>
    <w:rsid w:val="00AD240C"/>
    <w:rsid w:val="00AD35E1"/>
    <w:rsid w:val="00AD52D8"/>
    <w:rsid w:val="00AD598D"/>
    <w:rsid w:val="00AE2D60"/>
    <w:rsid w:val="00AE52C2"/>
    <w:rsid w:val="00AE6C77"/>
    <w:rsid w:val="00AE753C"/>
    <w:rsid w:val="00AE77C1"/>
    <w:rsid w:val="00AF0CDA"/>
    <w:rsid w:val="00AF595F"/>
    <w:rsid w:val="00AF6047"/>
    <w:rsid w:val="00AF77E1"/>
    <w:rsid w:val="00B02DB1"/>
    <w:rsid w:val="00B030CA"/>
    <w:rsid w:val="00B0537A"/>
    <w:rsid w:val="00B06A55"/>
    <w:rsid w:val="00B11291"/>
    <w:rsid w:val="00B11B2F"/>
    <w:rsid w:val="00B11E8C"/>
    <w:rsid w:val="00B122F9"/>
    <w:rsid w:val="00B123FB"/>
    <w:rsid w:val="00B13251"/>
    <w:rsid w:val="00B136C0"/>
    <w:rsid w:val="00B15C0C"/>
    <w:rsid w:val="00B16C73"/>
    <w:rsid w:val="00B17501"/>
    <w:rsid w:val="00B17F43"/>
    <w:rsid w:val="00B17F4D"/>
    <w:rsid w:val="00B23021"/>
    <w:rsid w:val="00B23255"/>
    <w:rsid w:val="00B261C3"/>
    <w:rsid w:val="00B27A59"/>
    <w:rsid w:val="00B3153E"/>
    <w:rsid w:val="00B32F27"/>
    <w:rsid w:val="00B35BA9"/>
    <w:rsid w:val="00B3682E"/>
    <w:rsid w:val="00B37F15"/>
    <w:rsid w:val="00B44FB4"/>
    <w:rsid w:val="00B450CC"/>
    <w:rsid w:val="00B45CCB"/>
    <w:rsid w:val="00B465A3"/>
    <w:rsid w:val="00B469DB"/>
    <w:rsid w:val="00B47790"/>
    <w:rsid w:val="00B5339B"/>
    <w:rsid w:val="00B562FF"/>
    <w:rsid w:val="00B568A7"/>
    <w:rsid w:val="00B57456"/>
    <w:rsid w:val="00B61589"/>
    <w:rsid w:val="00B6181A"/>
    <w:rsid w:val="00B61F2B"/>
    <w:rsid w:val="00B623EA"/>
    <w:rsid w:val="00B64629"/>
    <w:rsid w:val="00B648F7"/>
    <w:rsid w:val="00B67428"/>
    <w:rsid w:val="00B67D33"/>
    <w:rsid w:val="00B70DED"/>
    <w:rsid w:val="00B7344B"/>
    <w:rsid w:val="00B74431"/>
    <w:rsid w:val="00B74E56"/>
    <w:rsid w:val="00B81BF9"/>
    <w:rsid w:val="00B81C39"/>
    <w:rsid w:val="00B81F1D"/>
    <w:rsid w:val="00B8682D"/>
    <w:rsid w:val="00B86854"/>
    <w:rsid w:val="00B912E6"/>
    <w:rsid w:val="00B914EA"/>
    <w:rsid w:val="00B914F1"/>
    <w:rsid w:val="00B973CE"/>
    <w:rsid w:val="00BA06E4"/>
    <w:rsid w:val="00BA1EB8"/>
    <w:rsid w:val="00BA2C3E"/>
    <w:rsid w:val="00BA546E"/>
    <w:rsid w:val="00BA57E2"/>
    <w:rsid w:val="00BA580C"/>
    <w:rsid w:val="00BB1A21"/>
    <w:rsid w:val="00BB29FF"/>
    <w:rsid w:val="00BB7A10"/>
    <w:rsid w:val="00BC04C0"/>
    <w:rsid w:val="00BC0ADA"/>
    <w:rsid w:val="00BC0DED"/>
    <w:rsid w:val="00BC1E96"/>
    <w:rsid w:val="00BC269B"/>
    <w:rsid w:val="00BC4F66"/>
    <w:rsid w:val="00BC5865"/>
    <w:rsid w:val="00BC625A"/>
    <w:rsid w:val="00BC6385"/>
    <w:rsid w:val="00BD087B"/>
    <w:rsid w:val="00BD166F"/>
    <w:rsid w:val="00BD34CE"/>
    <w:rsid w:val="00BD4C70"/>
    <w:rsid w:val="00BD55F1"/>
    <w:rsid w:val="00BE04A9"/>
    <w:rsid w:val="00BE1951"/>
    <w:rsid w:val="00BE5F49"/>
    <w:rsid w:val="00BF497B"/>
    <w:rsid w:val="00BF7268"/>
    <w:rsid w:val="00C009CF"/>
    <w:rsid w:val="00C00DD6"/>
    <w:rsid w:val="00C00FFC"/>
    <w:rsid w:val="00C02F4A"/>
    <w:rsid w:val="00C047DE"/>
    <w:rsid w:val="00C04A35"/>
    <w:rsid w:val="00C04A40"/>
    <w:rsid w:val="00C11495"/>
    <w:rsid w:val="00C13F7A"/>
    <w:rsid w:val="00C14B26"/>
    <w:rsid w:val="00C14B71"/>
    <w:rsid w:val="00C14D4F"/>
    <w:rsid w:val="00C14F8D"/>
    <w:rsid w:val="00C15FE6"/>
    <w:rsid w:val="00C173BF"/>
    <w:rsid w:val="00C229C2"/>
    <w:rsid w:val="00C2310E"/>
    <w:rsid w:val="00C23B19"/>
    <w:rsid w:val="00C26971"/>
    <w:rsid w:val="00C33576"/>
    <w:rsid w:val="00C34023"/>
    <w:rsid w:val="00C404CA"/>
    <w:rsid w:val="00C4592E"/>
    <w:rsid w:val="00C514A5"/>
    <w:rsid w:val="00C55112"/>
    <w:rsid w:val="00C559CA"/>
    <w:rsid w:val="00C559D1"/>
    <w:rsid w:val="00C62ABD"/>
    <w:rsid w:val="00C62DF7"/>
    <w:rsid w:val="00C63764"/>
    <w:rsid w:val="00C63D1B"/>
    <w:rsid w:val="00C6403C"/>
    <w:rsid w:val="00C66963"/>
    <w:rsid w:val="00C71F4F"/>
    <w:rsid w:val="00C720B8"/>
    <w:rsid w:val="00C732DE"/>
    <w:rsid w:val="00C73D0B"/>
    <w:rsid w:val="00C756D0"/>
    <w:rsid w:val="00C81614"/>
    <w:rsid w:val="00C847C1"/>
    <w:rsid w:val="00C86175"/>
    <w:rsid w:val="00C87C74"/>
    <w:rsid w:val="00C943BF"/>
    <w:rsid w:val="00C9498A"/>
    <w:rsid w:val="00C9500E"/>
    <w:rsid w:val="00C978A1"/>
    <w:rsid w:val="00CA025A"/>
    <w:rsid w:val="00CA0445"/>
    <w:rsid w:val="00CA1175"/>
    <w:rsid w:val="00CA30C5"/>
    <w:rsid w:val="00CA53B9"/>
    <w:rsid w:val="00CA628D"/>
    <w:rsid w:val="00CA652F"/>
    <w:rsid w:val="00CA73EA"/>
    <w:rsid w:val="00CB19EA"/>
    <w:rsid w:val="00CB2E83"/>
    <w:rsid w:val="00CB424D"/>
    <w:rsid w:val="00CB4767"/>
    <w:rsid w:val="00CB4A64"/>
    <w:rsid w:val="00CB4D8A"/>
    <w:rsid w:val="00CC0076"/>
    <w:rsid w:val="00CC1A7D"/>
    <w:rsid w:val="00CC21A5"/>
    <w:rsid w:val="00CC21FD"/>
    <w:rsid w:val="00CC2AA4"/>
    <w:rsid w:val="00CC7771"/>
    <w:rsid w:val="00CD1A04"/>
    <w:rsid w:val="00CD40B9"/>
    <w:rsid w:val="00CD4C9D"/>
    <w:rsid w:val="00CD4D80"/>
    <w:rsid w:val="00CE0652"/>
    <w:rsid w:val="00CE2766"/>
    <w:rsid w:val="00CE6209"/>
    <w:rsid w:val="00CF133F"/>
    <w:rsid w:val="00CF1D41"/>
    <w:rsid w:val="00CF2370"/>
    <w:rsid w:val="00CF4995"/>
    <w:rsid w:val="00CF4FF2"/>
    <w:rsid w:val="00CF549B"/>
    <w:rsid w:val="00CF5A1D"/>
    <w:rsid w:val="00CF71AB"/>
    <w:rsid w:val="00D0192D"/>
    <w:rsid w:val="00D0657A"/>
    <w:rsid w:val="00D068F2"/>
    <w:rsid w:val="00D12385"/>
    <w:rsid w:val="00D13159"/>
    <w:rsid w:val="00D14A49"/>
    <w:rsid w:val="00D14DFE"/>
    <w:rsid w:val="00D1735D"/>
    <w:rsid w:val="00D20C3F"/>
    <w:rsid w:val="00D210E5"/>
    <w:rsid w:val="00D256F4"/>
    <w:rsid w:val="00D25B0A"/>
    <w:rsid w:val="00D26D0A"/>
    <w:rsid w:val="00D272F5"/>
    <w:rsid w:val="00D27A8D"/>
    <w:rsid w:val="00D31140"/>
    <w:rsid w:val="00D32B01"/>
    <w:rsid w:val="00D34400"/>
    <w:rsid w:val="00D34C55"/>
    <w:rsid w:val="00D36DF9"/>
    <w:rsid w:val="00D42991"/>
    <w:rsid w:val="00D43D7D"/>
    <w:rsid w:val="00D4409D"/>
    <w:rsid w:val="00D45063"/>
    <w:rsid w:val="00D4575D"/>
    <w:rsid w:val="00D52A63"/>
    <w:rsid w:val="00D5403C"/>
    <w:rsid w:val="00D5486A"/>
    <w:rsid w:val="00D54D85"/>
    <w:rsid w:val="00D60B97"/>
    <w:rsid w:val="00D6105C"/>
    <w:rsid w:val="00D618FE"/>
    <w:rsid w:val="00D61F98"/>
    <w:rsid w:val="00D623D6"/>
    <w:rsid w:val="00D63F63"/>
    <w:rsid w:val="00D644A1"/>
    <w:rsid w:val="00D64D39"/>
    <w:rsid w:val="00D653FD"/>
    <w:rsid w:val="00D6641A"/>
    <w:rsid w:val="00D71F5F"/>
    <w:rsid w:val="00D74025"/>
    <w:rsid w:val="00D75095"/>
    <w:rsid w:val="00D8095E"/>
    <w:rsid w:val="00D81179"/>
    <w:rsid w:val="00D8385B"/>
    <w:rsid w:val="00D85F56"/>
    <w:rsid w:val="00D86535"/>
    <w:rsid w:val="00D8693E"/>
    <w:rsid w:val="00D87782"/>
    <w:rsid w:val="00D90001"/>
    <w:rsid w:val="00D96007"/>
    <w:rsid w:val="00D961DB"/>
    <w:rsid w:val="00D964B8"/>
    <w:rsid w:val="00D971E6"/>
    <w:rsid w:val="00D97DEE"/>
    <w:rsid w:val="00D97E70"/>
    <w:rsid w:val="00DA0B30"/>
    <w:rsid w:val="00DA0FB1"/>
    <w:rsid w:val="00DA4C2D"/>
    <w:rsid w:val="00DB0117"/>
    <w:rsid w:val="00DB0A79"/>
    <w:rsid w:val="00DB1EE4"/>
    <w:rsid w:val="00DB2279"/>
    <w:rsid w:val="00DB2347"/>
    <w:rsid w:val="00DB3911"/>
    <w:rsid w:val="00DB5689"/>
    <w:rsid w:val="00DB5A21"/>
    <w:rsid w:val="00DC181A"/>
    <w:rsid w:val="00DC3FDB"/>
    <w:rsid w:val="00DC4E84"/>
    <w:rsid w:val="00DC58DE"/>
    <w:rsid w:val="00DC6D7D"/>
    <w:rsid w:val="00DD0393"/>
    <w:rsid w:val="00DD2725"/>
    <w:rsid w:val="00DD2EE6"/>
    <w:rsid w:val="00DD5EF7"/>
    <w:rsid w:val="00DD668F"/>
    <w:rsid w:val="00DE213B"/>
    <w:rsid w:val="00DE3A87"/>
    <w:rsid w:val="00DE6480"/>
    <w:rsid w:val="00DE6E7F"/>
    <w:rsid w:val="00DE746D"/>
    <w:rsid w:val="00DF1133"/>
    <w:rsid w:val="00DF13FD"/>
    <w:rsid w:val="00DF328D"/>
    <w:rsid w:val="00DF3714"/>
    <w:rsid w:val="00DF4B79"/>
    <w:rsid w:val="00DF4F61"/>
    <w:rsid w:val="00DF53A1"/>
    <w:rsid w:val="00DF7559"/>
    <w:rsid w:val="00E01A30"/>
    <w:rsid w:val="00E02FBC"/>
    <w:rsid w:val="00E037D0"/>
    <w:rsid w:val="00E03C0F"/>
    <w:rsid w:val="00E04619"/>
    <w:rsid w:val="00E06255"/>
    <w:rsid w:val="00E06E92"/>
    <w:rsid w:val="00E109AA"/>
    <w:rsid w:val="00E11385"/>
    <w:rsid w:val="00E12602"/>
    <w:rsid w:val="00E12658"/>
    <w:rsid w:val="00E1362F"/>
    <w:rsid w:val="00E1397B"/>
    <w:rsid w:val="00E14B39"/>
    <w:rsid w:val="00E14B83"/>
    <w:rsid w:val="00E14FBD"/>
    <w:rsid w:val="00E15AC7"/>
    <w:rsid w:val="00E16B05"/>
    <w:rsid w:val="00E179E3"/>
    <w:rsid w:val="00E20365"/>
    <w:rsid w:val="00E208AF"/>
    <w:rsid w:val="00E22E36"/>
    <w:rsid w:val="00E2346F"/>
    <w:rsid w:val="00E234AC"/>
    <w:rsid w:val="00E24B62"/>
    <w:rsid w:val="00E251E3"/>
    <w:rsid w:val="00E26483"/>
    <w:rsid w:val="00E26AE0"/>
    <w:rsid w:val="00E26C44"/>
    <w:rsid w:val="00E26E1E"/>
    <w:rsid w:val="00E27751"/>
    <w:rsid w:val="00E314F4"/>
    <w:rsid w:val="00E31FDB"/>
    <w:rsid w:val="00E32785"/>
    <w:rsid w:val="00E34401"/>
    <w:rsid w:val="00E3554B"/>
    <w:rsid w:val="00E35FBF"/>
    <w:rsid w:val="00E37026"/>
    <w:rsid w:val="00E43547"/>
    <w:rsid w:val="00E43BA4"/>
    <w:rsid w:val="00E45F04"/>
    <w:rsid w:val="00E46F2C"/>
    <w:rsid w:val="00E5591E"/>
    <w:rsid w:val="00E55E6B"/>
    <w:rsid w:val="00E56FD7"/>
    <w:rsid w:val="00E57E97"/>
    <w:rsid w:val="00E6142D"/>
    <w:rsid w:val="00E629D8"/>
    <w:rsid w:val="00E63234"/>
    <w:rsid w:val="00E63547"/>
    <w:rsid w:val="00E6391B"/>
    <w:rsid w:val="00E63B4B"/>
    <w:rsid w:val="00E63E59"/>
    <w:rsid w:val="00E65E09"/>
    <w:rsid w:val="00E66440"/>
    <w:rsid w:val="00E71C4B"/>
    <w:rsid w:val="00E72CC1"/>
    <w:rsid w:val="00E7340E"/>
    <w:rsid w:val="00E77709"/>
    <w:rsid w:val="00E81BC8"/>
    <w:rsid w:val="00E81BCA"/>
    <w:rsid w:val="00E81F3F"/>
    <w:rsid w:val="00E82E1C"/>
    <w:rsid w:val="00E84754"/>
    <w:rsid w:val="00E84AA3"/>
    <w:rsid w:val="00E855FE"/>
    <w:rsid w:val="00E87DD5"/>
    <w:rsid w:val="00E9083B"/>
    <w:rsid w:val="00E923B8"/>
    <w:rsid w:val="00E9254F"/>
    <w:rsid w:val="00E932C9"/>
    <w:rsid w:val="00E96F05"/>
    <w:rsid w:val="00E97036"/>
    <w:rsid w:val="00EA2669"/>
    <w:rsid w:val="00EA33C0"/>
    <w:rsid w:val="00EA3767"/>
    <w:rsid w:val="00EA5B8D"/>
    <w:rsid w:val="00EA5D57"/>
    <w:rsid w:val="00EA625F"/>
    <w:rsid w:val="00EA6E30"/>
    <w:rsid w:val="00EA74D3"/>
    <w:rsid w:val="00EB12D2"/>
    <w:rsid w:val="00EB56E3"/>
    <w:rsid w:val="00EB6651"/>
    <w:rsid w:val="00EC0ADC"/>
    <w:rsid w:val="00EC257D"/>
    <w:rsid w:val="00EC2E63"/>
    <w:rsid w:val="00EC2EC7"/>
    <w:rsid w:val="00EC4760"/>
    <w:rsid w:val="00EC4C8B"/>
    <w:rsid w:val="00EC6226"/>
    <w:rsid w:val="00EC7682"/>
    <w:rsid w:val="00ED3BEB"/>
    <w:rsid w:val="00ED4B3F"/>
    <w:rsid w:val="00ED7988"/>
    <w:rsid w:val="00ED7EA2"/>
    <w:rsid w:val="00EE136E"/>
    <w:rsid w:val="00EE37D0"/>
    <w:rsid w:val="00EE4576"/>
    <w:rsid w:val="00EE4AC8"/>
    <w:rsid w:val="00EF0B47"/>
    <w:rsid w:val="00EF1D7C"/>
    <w:rsid w:val="00EF394E"/>
    <w:rsid w:val="00EF3A9D"/>
    <w:rsid w:val="00EF3CA1"/>
    <w:rsid w:val="00EF467B"/>
    <w:rsid w:val="00EF4BE3"/>
    <w:rsid w:val="00F00CB6"/>
    <w:rsid w:val="00F016DD"/>
    <w:rsid w:val="00F0193B"/>
    <w:rsid w:val="00F02B05"/>
    <w:rsid w:val="00F0517C"/>
    <w:rsid w:val="00F121B6"/>
    <w:rsid w:val="00F1248B"/>
    <w:rsid w:val="00F1306A"/>
    <w:rsid w:val="00F13CB8"/>
    <w:rsid w:val="00F13FFF"/>
    <w:rsid w:val="00F173E9"/>
    <w:rsid w:val="00F23479"/>
    <w:rsid w:val="00F2601E"/>
    <w:rsid w:val="00F26E81"/>
    <w:rsid w:val="00F27B1F"/>
    <w:rsid w:val="00F304BC"/>
    <w:rsid w:val="00F32308"/>
    <w:rsid w:val="00F3507E"/>
    <w:rsid w:val="00F3549C"/>
    <w:rsid w:val="00F370F2"/>
    <w:rsid w:val="00F37FAD"/>
    <w:rsid w:val="00F4157E"/>
    <w:rsid w:val="00F4309F"/>
    <w:rsid w:val="00F43FC2"/>
    <w:rsid w:val="00F4414B"/>
    <w:rsid w:val="00F443EC"/>
    <w:rsid w:val="00F50522"/>
    <w:rsid w:val="00F512CC"/>
    <w:rsid w:val="00F5164F"/>
    <w:rsid w:val="00F51A20"/>
    <w:rsid w:val="00F5342D"/>
    <w:rsid w:val="00F553E8"/>
    <w:rsid w:val="00F56586"/>
    <w:rsid w:val="00F625FB"/>
    <w:rsid w:val="00F6317D"/>
    <w:rsid w:val="00F6464F"/>
    <w:rsid w:val="00F64A17"/>
    <w:rsid w:val="00F64E8A"/>
    <w:rsid w:val="00F67AC7"/>
    <w:rsid w:val="00F732B1"/>
    <w:rsid w:val="00F74178"/>
    <w:rsid w:val="00F75670"/>
    <w:rsid w:val="00F763F6"/>
    <w:rsid w:val="00F767CC"/>
    <w:rsid w:val="00F76D16"/>
    <w:rsid w:val="00F82920"/>
    <w:rsid w:val="00F8464C"/>
    <w:rsid w:val="00F85FEE"/>
    <w:rsid w:val="00F87842"/>
    <w:rsid w:val="00F87FE4"/>
    <w:rsid w:val="00F92F4D"/>
    <w:rsid w:val="00F968A3"/>
    <w:rsid w:val="00F970A2"/>
    <w:rsid w:val="00F9758C"/>
    <w:rsid w:val="00FA1C7A"/>
    <w:rsid w:val="00FA33FD"/>
    <w:rsid w:val="00FA4EFB"/>
    <w:rsid w:val="00FA575E"/>
    <w:rsid w:val="00FA684E"/>
    <w:rsid w:val="00FB0D2F"/>
    <w:rsid w:val="00FB1263"/>
    <w:rsid w:val="00FB27F2"/>
    <w:rsid w:val="00FB3269"/>
    <w:rsid w:val="00FB3366"/>
    <w:rsid w:val="00FB42EF"/>
    <w:rsid w:val="00FB6FAC"/>
    <w:rsid w:val="00FC0697"/>
    <w:rsid w:val="00FC451D"/>
    <w:rsid w:val="00FC74FA"/>
    <w:rsid w:val="00FD0C6D"/>
    <w:rsid w:val="00FD30D1"/>
    <w:rsid w:val="00FD3612"/>
    <w:rsid w:val="00FD36A2"/>
    <w:rsid w:val="00FD4C11"/>
    <w:rsid w:val="00FD735A"/>
    <w:rsid w:val="00FD7BC3"/>
    <w:rsid w:val="00FE0E5D"/>
    <w:rsid w:val="00FE11DD"/>
    <w:rsid w:val="00FE3846"/>
    <w:rsid w:val="00FE552D"/>
    <w:rsid w:val="00FE5C1E"/>
    <w:rsid w:val="00FE6FC3"/>
    <w:rsid w:val="00FF020A"/>
    <w:rsid w:val="00FF10EE"/>
    <w:rsid w:val="00FF203A"/>
    <w:rsid w:val="00FF5C60"/>
    <w:rsid w:val="00FF71B5"/>
    <w:rsid w:val="00FF7490"/>
    <w:rsid w:val="2C860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56BDF47"/>
  <w15:docId w15:val="{45F0A53A-59DC-4FE6-B7E7-6A04DD414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Default Paragraph Font" w:uiPriority="1" w:unhideWhenUsed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217F"/>
    <w:pPr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before="120" w:line="288" w:lineRule="auto"/>
      <w:outlineLvl w:val="0"/>
    </w:pPr>
    <w:rPr>
      <w:u w:val="single"/>
    </w:rPr>
  </w:style>
  <w:style w:type="paragraph" w:styleId="Ttulo2">
    <w:name w:val="heading 2"/>
    <w:basedOn w:val="Normal"/>
    <w:next w:val="Normal"/>
    <w:qFormat/>
    <w:pPr>
      <w:keepNext/>
      <w:tabs>
        <w:tab w:val="left" w:leader="underscore" w:pos="2127"/>
        <w:tab w:val="left" w:leader="underscore" w:pos="8222"/>
        <w:tab w:val="left" w:leader="underscore" w:pos="10065"/>
      </w:tabs>
      <w:jc w:val="center"/>
      <w:outlineLvl w:val="1"/>
    </w:pPr>
    <w:rPr>
      <w:u w:val="single"/>
    </w:rPr>
  </w:style>
  <w:style w:type="paragraph" w:styleId="Ttulo3">
    <w:name w:val="heading 3"/>
    <w:basedOn w:val="Normal"/>
    <w:next w:val="Normal"/>
    <w:qFormat/>
    <w:pPr>
      <w:keepNext/>
      <w:tabs>
        <w:tab w:val="left" w:leader="underscore" w:pos="2127"/>
        <w:tab w:val="left" w:leader="underscore" w:pos="8222"/>
        <w:tab w:val="left" w:leader="underscore" w:pos="10065"/>
      </w:tabs>
      <w:ind w:left="992" w:right="992"/>
      <w:jc w:val="center"/>
      <w:outlineLvl w:val="2"/>
    </w:pPr>
  </w:style>
  <w:style w:type="paragraph" w:styleId="Ttulo4">
    <w:name w:val="heading 4"/>
    <w:basedOn w:val="Normal"/>
    <w:next w:val="Normal"/>
    <w:qFormat/>
    <w:pPr>
      <w:keepNext/>
      <w:tabs>
        <w:tab w:val="left" w:leader="underscore" w:pos="2127"/>
        <w:tab w:val="left" w:leader="underscore" w:pos="8222"/>
        <w:tab w:val="left" w:leader="underscore" w:pos="10065"/>
      </w:tabs>
      <w:ind w:left="992" w:right="992"/>
      <w:outlineLvl w:val="3"/>
    </w:pPr>
    <w:rPr>
      <w:b/>
      <w:u w:val="single"/>
    </w:rPr>
  </w:style>
  <w:style w:type="paragraph" w:styleId="Ttulo5">
    <w:name w:val="heading 5"/>
    <w:basedOn w:val="Normal"/>
    <w:next w:val="Normal"/>
    <w:qFormat/>
    <w:pPr>
      <w:keepNext/>
      <w:outlineLvl w:val="4"/>
    </w:pPr>
  </w:style>
  <w:style w:type="paragraph" w:styleId="Ttulo6">
    <w:name w:val="heading 6"/>
    <w:basedOn w:val="Normal"/>
    <w:next w:val="Normal"/>
    <w:qFormat/>
    <w:pPr>
      <w:keepNext/>
      <w:spacing w:after="120"/>
      <w:ind w:firstLine="1560"/>
      <w:outlineLvl w:val="5"/>
    </w:p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paragraph" w:styleId="Ttulo8">
    <w:name w:val="heading 8"/>
    <w:basedOn w:val="Normal"/>
    <w:next w:val="Normal"/>
    <w:qFormat/>
    <w:pPr>
      <w:keepNext/>
      <w:ind w:left="1134"/>
      <w:outlineLvl w:val="7"/>
    </w:pPr>
  </w:style>
  <w:style w:type="paragraph" w:styleId="Ttulo9">
    <w:name w:val="heading 9"/>
    <w:basedOn w:val="Normal"/>
    <w:next w:val="Normal"/>
    <w:qFormat/>
    <w:pPr>
      <w:keepNext/>
      <w:tabs>
        <w:tab w:val="left" w:leader="underscore" w:pos="2127"/>
        <w:tab w:val="left" w:leader="underscore" w:pos="8222"/>
        <w:tab w:val="left" w:leader="underscore" w:pos="10065"/>
      </w:tabs>
      <w:ind w:left="851"/>
      <w:outlineLvl w:val="8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Pr>
      <w:b/>
      <w:bCs/>
    </w:rPr>
  </w:style>
  <w:style w:type="character" w:styleId="nfase">
    <w:name w:val="Emphasis"/>
    <w:uiPriority w:val="20"/>
    <w:qFormat/>
    <w:rPr>
      <w:i/>
      <w:iCs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Nmerodepgina">
    <w:name w:val="page number"/>
    <w:basedOn w:val="Fontepargpadro"/>
  </w:style>
  <w:style w:type="paragraph" w:styleId="Lista">
    <w:name w:val="List"/>
    <w:basedOn w:val="Corpodetexto"/>
    <w:pPr>
      <w:suppressAutoHyphens/>
      <w:spacing w:after="120"/>
    </w:pPr>
    <w:rPr>
      <w:rFonts w:ascii="Arial" w:hAnsi="Arial"/>
      <w:sz w:val="20"/>
    </w:rPr>
  </w:style>
  <w:style w:type="paragraph" w:styleId="Corpodetexto">
    <w:name w:val="Body Text"/>
    <w:basedOn w:val="Normal"/>
  </w:style>
  <w:style w:type="paragraph" w:styleId="Textoembloco">
    <w:name w:val="Block Text"/>
    <w:basedOn w:val="Normal"/>
    <w:pPr>
      <w:tabs>
        <w:tab w:val="left" w:leader="underscore" w:pos="2127"/>
        <w:tab w:val="left" w:leader="underscore" w:pos="8222"/>
        <w:tab w:val="left" w:leader="underscore" w:pos="10065"/>
      </w:tabs>
      <w:ind w:left="1134" w:right="222"/>
    </w:pPr>
  </w:style>
  <w:style w:type="paragraph" w:styleId="Recuodecorpodetexto2">
    <w:name w:val="Body Text Indent 2"/>
    <w:basedOn w:val="Normal"/>
    <w:pPr>
      <w:tabs>
        <w:tab w:val="left" w:leader="underscore" w:pos="2127"/>
        <w:tab w:val="left" w:leader="underscore" w:pos="8222"/>
        <w:tab w:val="left" w:leader="underscore" w:pos="10065"/>
      </w:tabs>
      <w:spacing w:before="120"/>
      <w:ind w:left="284" w:hanging="284"/>
    </w:pPr>
  </w:style>
  <w:style w:type="paragraph" w:styleId="NormalWeb">
    <w:name w:val="Normal (Web)"/>
    <w:basedOn w:val="Normal"/>
    <w:uiPriority w:val="99"/>
    <w:pPr>
      <w:spacing w:before="100" w:after="100"/>
    </w:pPr>
  </w:style>
  <w:style w:type="paragraph" w:styleId="Corpodetexto3">
    <w:name w:val="Body Text 3"/>
    <w:basedOn w:val="Normal"/>
  </w:style>
  <w:style w:type="paragraph" w:styleId="Corpodetexto2">
    <w:name w:val="Body Text 2"/>
    <w:basedOn w:val="Normal"/>
  </w:style>
  <w:style w:type="paragraph" w:styleId="Cabealho">
    <w:name w:val="header"/>
    <w:basedOn w:val="Normal"/>
    <w:link w:val="CabealhoChar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Legenda">
    <w:name w:val="caption"/>
    <w:basedOn w:val="Normal"/>
    <w:next w:val="Normal"/>
    <w:qFormat/>
    <w:pPr>
      <w:ind w:left="1701"/>
    </w:pPr>
  </w:style>
  <w:style w:type="paragraph" w:styleId="Recuodecorpodetexto3">
    <w:name w:val="Body Text Indent 3"/>
    <w:basedOn w:val="Normal"/>
    <w:pPr>
      <w:ind w:left="497" w:hanging="497"/>
    </w:p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pPr>
      <w:ind w:left="708"/>
    </w:p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pPr>
      <w:widowControl w:val="0"/>
      <w:tabs>
        <w:tab w:val="left" w:pos="720"/>
      </w:tabs>
      <w:spacing w:line="240" w:lineRule="atLeast"/>
    </w:pPr>
  </w:style>
  <w:style w:type="paragraph" w:customStyle="1" w:styleId="Contedodatabela">
    <w:name w:val="Conteúdo da tabela"/>
    <w:basedOn w:val="Corpodetexto"/>
    <w:pPr>
      <w:suppressLineNumbers/>
      <w:suppressAutoHyphens/>
      <w:spacing w:after="120"/>
    </w:pPr>
    <w:rPr>
      <w:sz w:val="20"/>
    </w:rPr>
  </w:style>
  <w:style w:type="paragraph" w:customStyle="1" w:styleId="Padro">
    <w:name w:val="Padrão"/>
    <w:pPr>
      <w:jc w:val="both"/>
    </w:pPr>
    <w:rPr>
      <w:snapToGrid w:val="0"/>
      <w:sz w:val="24"/>
    </w:rPr>
  </w:style>
  <w:style w:type="paragraph" w:customStyle="1" w:styleId="Corpodotexto">
    <w:name w:val="Corpo do texto"/>
    <w:basedOn w:val="Padro"/>
    <w:pPr>
      <w:spacing w:after="120"/>
    </w:pPr>
  </w:style>
  <w:style w:type="paragraph" w:customStyle="1" w:styleId="Ttulodatabela">
    <w:name w:val="Título da tabela"/>
    <w:basedOn w:val="Contedodatabela"/>
    <w:pPr>
      <w:suppressLineNumbers w:val="0"/>
      <w:suppressAutoHyphens w:val="0"/>
      <w:spacing w:after="0"/>
      <w:jc w:val="center"/>
    </w:pPr>
    <w:rPr>
      <w:b/>
      <w:i/>
      <w:sz w:val="24"/>
    </w:rPr>
  </w:style>
  <w:style w:type="character" w:customStyle="1" w:styleId="Absatz-Standardschriftart">
    <w:name w:val="Absatz-Standardschriftart"/>
  </w:style>
  <w:style w:type="paragraph" w:customStyle="1" w:styleId="WW-Padro">
    <w:name w:val="WW-Padrão"/>
    <w:pPr>
      <w:suppressAutoHyphens/>
      <w:jc w:val="both"/>
    </w:pPr>
    <w:rPr>
      <w:sz w:val="24"/>
    </w:rPr>
  </w:style>
  <w:style w:type="paragraph" w:customStyle="1" w:styleId="WW-Corpodetexto2">
    <w:name w:val="WW-Corpo de texto 2"/>
    <w:basedOn w:val="Normal"/>
    <w:rPr>
      <w:lang w:eastAsia="ar-SA"/>
    </w:rPr>
  </w:style>
  <w:style w:type="paragraph" w:customStyle="1" w:styleId="TxBr2p6">
    <w:name w:val="TxBr_2p6"/>
    <w:basedOn w:val="Normal"/>
    <w:pPr>
      <w:tabs>
        <w:tab w:val="left" w:pos="204"/>
      </w:tabs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TxBr3p11">
    <w:name w:val="TxBr_3p11"/>
    <w:basedOn w:val="Normal"/>
    <w:pPr>
      <w:tabs>
        <w:tab w:val="left" w:pos="742"/>
      </w:tabs>
      <w:autoSpaceDE w:val="0"/>
      <w:autoSpaceDN w:val="0"/>
      <w:adjustRightInd w:val="0"/>
      <w:spacing w:line="272" w:lineRule="atLeast"/>
      <w:ind w:firstLine="743"/>
    </w:pPr>
    <w:rPr>
      <w:lang w:val="en-US"/>
    </w:rPr>
  </w:style>
  <w:style w:type="paragraph" w:customStyle="1" w:styleId="WW-Padro1">
    <w:name w:val="WW-Padrão1"/>
    <w:pPr>
      <w:suppressAutoHyphens/>
      <w:jc w:val="both"/>
    </w:pPr>
    <w:rPr>
      <w:sz w:val="24"/>
      <w:lang w:eastAsia="ar-SA"/>
    </w:rPr>
  </w:style>
  <w:style w:type="paragraph" w:customStyle="1" w:styleId="Enunciado">
    <w:name w:val="Enunciado"/>
    <w:pPr>
      <w:suppressAutoHyphens/>
      <w:autoSpaceDE w:val="0"/>
      <w:spacing w:after="113"/>
      <w:jc w:val="both"/>
    </w:pPr>
    <w:rPr>
      <w:rFonts w:ascii="Arial" w:hAnsi="Arial" w:cs="Arial"/>
      <w:lang w:eastAsia="ar-SA"/>
    </w:rPr>
  </w:style>
  <w:style w:type="paragraph" w:customStyle="1" w:styleId="Alternativa">
    <w:name w:val="Alternativa"/>
    <w:pPr>
      <w:tabs>
        <w:tab w:val="left" w:pos="283"/>
      </w:tabs>
      <w:suppressAutoHyphens/>
      <w:autoSpaceDE w:val="0"/>
      <w:spacing w:after="170"/>
      <w:ind w:left="283" w:hanging="283"/>
      <w:jc w:val="both"/>
    </w:pPr>
    <w:rPr>
      <w:rFonts w:ascii="Arial" w:hAnsi="Arial" w:cs="Arial"/>
      <w:lang w:eastAsia="ar-SA"/>
    </w:rPr>
  </w:style>
  <w:style w:type="paragraph" w:customStyle="1" w:styleId="Corpodetexto21">
    <w:name w:val="Corpo de texto 21"/>
    <w:basedOn w:val="Normal"/>
    <w:rPr>
      <w:lang w:eastAsia="ar-SA"/>
    </w:rPr>
  </w:style>
  <w:style w:type="paragraph" w:customStyle="1" w:styleId="Textoembloco2">
    <w:name w:val="Texto em bloco2"/>
    <w:basedOn w:val="Normal"/>
    <w:pPr>
      <w:ind w:left="1276" w:right="-56"/>
    </w:pPr>
    <w:rPr>
      <w:color w:val="000000"/>
    </w:rPr>
  </w:style>
  <w:style w:type="paragraph" w:customStyle="1" w:styleId="WW-Textoembloco">
    <w:name w:val="WW-Texto em bloco"/>
    <w:basedOn w:val="Normal"/>
    <w:pPr>
      <w:ind w:left="142" w:right="85"/>
    </w:pPr>
    <w:rPr>
      <w:lang w:eastAsia="ar-SA"/>
    </w:rPr>
  </w:style>
  <w:style w:type="paragraph" w:styleId="PargrafodaLista">
    <w:name w:val="List Paragraph"/>
    <w:basedOn w:val="Normal"/>
    <w:uiPriority w:val="34"/>
    <w:qFormat/>
    <w:pPr>
      <w:ind w:left="708"/>
    </w:pPr>
    <w:rPr>
      <w:lang w:eastAsia="ar-SA"/>
    </w:rPr>
  </w:style>
  <w:style w:type="paragraph" w:customStyle="1" w:styleId="TxBrp1">
    <w:name w:val="TxBr_p1"/>
    <w:basedOn w:val="Normal"/>
    <w:pPr>
      <w:tabs>
        <w:tab w:val="left" w:pos="204"/>
      </w:tabs>
      <w:spacing w:line="240" w:lineRule="atLeast"/>
    </w:pPr>
  </w:style>
  <w:style w:type="character" w:customStyle="1" w:styleId="apple-converted-space">
    <w:name w:val="apple-converted-space"/>
    <w:basedOn w:val="Fontepargpadro"/>
  </w:style>
  <w:style w:type="paragraph" w:customStyle="1" w:styleId="WW-Padro111">
    <w:name w:val="WW-Padrão111"/>
    <w:pPr>
      <w:suppressAutoHyphens/>
      <w:jc w:val="both"/>
    </w:pPr>
    <w:rPr>
      <w:rFonts w:eastAsia="Arial"/>
      <w:sz w:val="24"/>
      <w:lang w:eastAsia="ar-SA"/>
    </w:rPr>
  </w:style>
  <w:style w:type="character" w:customStyle="1" w:styleId="CabealhoChar">
    <w:name w:val="Cabeçalho Char"/>
    <w:link w:val="Cabealho"/>
    <w:locked/>
  </w:style>
  <w:style w:type="character" w:customStyle="1" w:styleId="deftext">
    <w:name w:val="def_text"/>
    <w:basedOn w:val="Fontepargpadro"/>
  </w:style>
  <w:style w:type="paragraph" w:customStyle="1" w:styleId="WW-Padro11">
    <w:name w:val="WW-Padrão11"/>
    <w:pPr>
      <w:suppressAutoHyphens/>
    </w:pPr>
    <w:rPr>
      <w:sz w:val="24"/>
      <w:lang w:eastAsia="ar-SA"/>
    </w:rPr>
  </w:style>
  <w:style w:type="character" w:customStyle="1" w:styleId="RecuodecorpodetextoChar">
    <w:name w:val="Recuo de corpo de texto Char"/>
    <w:link w:val="Recuodecorpodetexto"/>
    <w:rPr>
      <w:sz w:val="24"/>
    </w:rPr>
  </w:style>
  <w:style w:type="paragraph" w:customStyle="1" w:styleId="p-author">
    <w:name w:val="p-author"/>
    <w:basedOn w:val="Normal"/>
    <w:pPr>
      <w:spacing w:before="100" w:beforeAutospacing="1" w:after="100" w:afterAutospacing="1"/>
      <w:jc w:val="left"/>
    </w:pPr>
  </w:style>
  <w:style w:type="paragraph" w:customStyle="1" w:styleId="p-author-local">
    <w:name w:val="p-author-local"/>
    <w:basedOn w:val="Normal"/>
    <w:pPr>
      <w:spacing w:before="100" w:beforeAutospacing="1" w:after="100" w:afterAutospacing="1"/>
      <w:jc w:val="left"/>
    </w:pPr>
  </w:style>
  <w:style w:type="character" w:customStyle="1" w:styleId="moreaboutitemicon">
    <w:name w:val="more_about__item__icon"/>
  </w:style>
  <w:style w:type="character" w:customStyle="1" w:styleId="moreaboutitemicontext">
    <w:name w:val="more_about__item__icon__text"/>
  </w:style>
  <w:style w:type="paragraph" w:customStyle="1" w:styleId="text">
    <w:name w:val="text"/>
    <w:basedOn w:val="Normal"/>
    <w:pPr>
      <w:spacing w:before="100" w:beforeAutospacing="1" w:after="100" w:afterAutospacing="1"/>
      <w:jc w:val="left"/>
    </w:pPr>
  </w:style>
  <w:style w:type="character" w:customStyle="1" w:styleId="miga">
    <w:name w:val="miga"/>
  </w:style>
  <w:style w:type="character" w:customStyle="1" w:styleId="autor-nombre">
    <w:name w:val="autor-nombre"/>
  </w:style>
  <w:style w:type="character" w:customStyle="1" w:styleId="botonampliar">
    <w:name w:val="boton_ampliar"/>
  </w:style>
  <w:style w:type="character" w:customStyle="1" w:styleId="foto-texto">
    <w:name w:val="foto-texto"/>
  </w:style>
  <w:style w:type="character" w:customStyle="1" w:styleId="foto-firma">
    <w:name w:val="foto-firma"/>
  </w:style>
  <w:style w:type="character" w:customStyle="1" w:styleId="foto-autor">
    <w:name w:val="foto-autor"/>
  </w:style>
  <w:style w:type="character" w:customStyle="1" w:styleId="foto-agencia">
    <w:name w:val="foto-agencia"/>
  </w:style>
  <w:style w:type="paragraph" w:customStyle="1" w:styleId="content-publication-dataupdated">
    <w:name w:val="content-publication-data__updated"/>
    <w:basedOn w:val="Normal"/>
    <w:pPr>
      <w:spacing w:before="100" w:beforeAutospacing="1" w:after="100" w:afterAutospacing="1"/>
      <w:jc w:val="left"/>
    </w:pPr>
  </w:style>
  <w:style w:type="character" w:customStyle="1" w:styleId="content-publication-dataupdated-relative">
    <w:name w:val="content-publication-data__updated-relative"/>
  </w:style>
  <w:style w:type="paragraph" w:customStyle="1" w:styleId="content-mediadescription">
    <w:name w:val="content-media__description"/>
    <w:basedOn w:val="Normal"/>
    <w:pPr>
      <w:spacing w:before="100" w:beforeAutospacing="1" w:after="100" w:afterAutospacing="1"/>
      <w:jc w:val="left"/>
    </w:pPr>
  </w:style>
  <w:style w:type="paragraph" w:customStyle="1" w:styleId="content-textcontainer">
    <w:name w:val="content-text__container"/>
    <w:basedOn w:val="Normal"/>
    <w:pPr>
      <w:spacing w:before="100" w:beforeAutospacing="1" w:after="100" w:afterAutospacing="1"/>
      <w:jc w:val="left"/>
    </w:pPr>
  </w:style>
  <w:style w:type="character" w:customStyle="1" w:styleId="feed-post-header-chapeu">
    <w:name w:val="feed-post-header-chapeu"/>
  </w:style>
  <w:style w:type="character" w:customStyle="1" w:styleId="feed-post-datetime">
    <w:name w:val="feed-post-datetime"/>
  </w:style>
  <w:style w:type="character" w:customStyle="1" w:styleId="feed-post-metadata-section">
    <w:name w:val="feed-post-metadata-section"/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ylinename">
    <w:name w:val="byline__name"/>
  </w:style>
  <w:style w:type="character" w:customStyle="1" w:styleId="image-and-copyright-container">
    <w:name w:val="image-and-copyright-container"/>
  </w:style>
  <w:style w:type="character" w:customStyle="1" w:styleId="off-screen">
    <w:name w:val="off-screen"/>
  </w:style>
  <w:style w:type="character" w:customStyle="1" w:styleId="story-image-copyright">
    <w:name w:val="story-image-copyright"/>
  </w:style>
  <w:style w:type="character" w:customStyle="1" w:styleId="media-captiontext">
    <w:name w:val="media-caption__text"/>
  </w:style>
  <w:style w:type="character" w:customStyle="1" w:styleId="e24kjd">
    <w:name w:val="e24kjd"/>
  </w:style>
  <w:style w:type="character" w:customStyle="1" w:styleId="author">
    <w:name w:val="author"/>
  </w:style>
  <w:style w:type="paragraph" w:customStyle="1" w:styleId="has-text-align-justify">
    <w:name w:val="has-text-align-justify"/>
    <w:basedOn w:val="Normal"/>
    <w:rsid w:val="003563F2"/>
    <w:pPr>
      <w:spacing w:before="100" w:beforeAutospacing="1" w:after="100" w:afterAutospacing="1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4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32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1829909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5163726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283414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9555547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1644957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9780115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965150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3207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1694266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21672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97602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7344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21796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0672283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929080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852182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196222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794133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16157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315183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157583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8856160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94996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119079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175905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776243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543293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32037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403340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9984342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479221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51480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6816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780949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200051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149129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647927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8504766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898714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231811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2065178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4335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611085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270212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1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2014</Words>
  <Characters>10879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CPOR/CMBH</Company>
  <LinksUpToDate>false</LinksUpToDate>
  <CharactersWithSpaces>12868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SSecInfor</dc:creator>
  <cp:lastModifiedBy>Gisele Miné</cp:lastModifiedBy>
  <cp:revision>2</cp:revision>
  <cp:lastPrinted>2024-06-18T12:32:00Z</cp:lastPrinted>
  <dcterms:created xsi:type="dcterms:W3CDTF">2024-06-27T13:48:00Z</dcterms:created>
  <dcterms:modified xsi:type="dcterms:W3CDTF">2024-06-27T13:48:00Z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1046-12.2.0.16909</vt:lpwstr>
  </property>
  <property fmtid="{D5CDD505-2E9C-101B-9397-08002B2CF9AE}" pid="3" name="ICV">
    <vt:lpwstr>079DAEFD51DA4C4E98007A309FDB1997_13</vt:lpwstr>
  </property>
</Properties>
</file>